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6"/>
          <w:rFonts w:ascii="黑体" w:eastAsia="黑体"/>
          <w:b/>
          <w:sz w:val="28"/>
          <w:szCs w:val="28"/>
        </w:rPr>
      </w:pPr>
      <w:r>
        <w:rPr>
          <w:rStyle w:val="6"/>
          <w:rFonts w:ascii="黑体" w:eastAsia="黑体"/>
          <w:b/>
          <w:sz w:val="28"/>
          <w:szCs w:val="28"/>
        </w:rPr>
        <w:t>公路运输服务合同书</w:t>
      </w:r>
    </w:p>
    <w:p>
      <w:pPr>
        <w:ind w:left="-420" w:leftChars="-200" w:right="-399" w:rightChars="-190"/>
        <w:rPr>
          <w:rStyle w:val="6"/>
          <w:sz w:val="24"/>
        </w:rPr>
      </w:pPr>
      <w:r>
        <w:rPr>
          <w:rStyle w:val="6"/>
          <w:sz w:val="24"/>
        </w:rPr>
        <w:t xml:space="preserve">  </w:t>
      </w:r>
    </w:p>
    <w:p>
      <w:pPr>
        <w:ind w:firstLine="360" w:firstLineChars="200"/>
        <w:rPr>
          <w:rStyle w:val="6"/>
          <w:rFonts w:ascii="宋体" w:hAnsi="宋体"/>
          <w:sz w:val="18"/>
          <w:szCs w:val="18"/>
          <w:u w:val="single"/>
        </w:rPr>
      </w:pPr>
      <w:r>
        <w:rPr>
          <w:rStyle w:val="6"/>
          <w:rFonts w:ascii="宋体" w:hAnsi="宋体"/>
          <w:sz w:val="18"/>
          <w:szCs w:val="18"/>
        </w:rPr>
        <w:t>甲方（托运方）：</w:t>
      </w:r>
      <w:r>
        <w:rPr>
          <w:rStyle w:val="6"/>
          <w:rFonts w:hint="eastAsia" w:ascii="宋体" w:hAnsi="宋体"/>
          <w:sz w:val="18"/>
          <w:szCs w:val="18"/>
          <w:lang w:eastAsia="zh-CN"/>
        </w:rPr>
        <w:t>西安光华荣昌汽车部件有限公司</w:t>
      </w:r>
      <w:r>
        <w:rPr>
          <w:rStyle w:val="6"/>
          <w:rFonts w:ascii="宋体" w:hAnsi="宋体"/>
          <w:sz w:val="18"/>
          <w:szCs w:val="18"/>
          <w:u w:val="single"/>
        </w:rPr>
        <w:t xml:space="preserve">               </w:t>
      </w:r>
    </w:p>
    <w:p>
      <w:pPr>
        <w:ind w:firstLine="360" w:firstLineChars="200"/>
        <w:rPr>
          <w:rStyle w:val="6"/>
          <w:rFonts w:ascii="宋体" w:hAnsi="宋体"/>
          <w:sz w:val="18"/>
          <w:szCs w:val="18"/>
          <w:u w:val="single"/>
        </w:rPr>
      </w:pPr>
      <w:r>
        <w:rPr>
          <w:rStyle w:val="6"/>
          <w:rFonts w:ascii="宋体" w:hAnsi="宋体"/>
          <w:sz w:val="18"/>
          <w:szCs w:val="18"/>
        </w:rPr>
        <w:t>联系人：</w:t>
      </w:r>
      <w:r>
        <w:rPr>
          <w:rStyle w:val="6"/>
          <w:rFonts w:hint="eastAsia" w:ascii="宋体" w:hAnsi="宋体"/>
          <w:sz w:val="18"/>
          <w:szCs w:val="18"/>
          <w:lang w:eastAsia="zh-CN"/>
        </w:rPr>
        <w:t>罗让平</w:t>
      </w:r>
      <w:r>
        <w:rPr>
          <w:rStyle w:val="6"/>
          <w:rFonts w:hint="eastAsia" w:ascii="宋体" w:hAnsi="宋体"/>
          <w:sz w:val="18"/>
          <w:szCs w:val="18"/>
          <w:lang w:val="en-US" w:eastAsia="zh-CN"/>
        </w:rPr>
        <w:t xml:space="preserve">    </w:t>
      </w:r>
      <w:r>
        <w:rPr>
          <w:rStyle w:val="6"/>
          <w:rFonts w:ascii="宋体" w:hAnsi="宋体"/>
          <w:sz w:val="18"/>
          <w:szCs w:val="18"/>
        </w:rPr>
        <w:t xml:space="preserve">  </w:t>
      </w:r>
      <w:r>
        <w:rPr>
          <w:rStyle w:val="6"/>
          <w:rFonts w:hint="eastAsia" w:ascii="宋体" w:hAnsi="宋体"/>
          <w:sz w:val="18"/>
          <w:szCs w:val="18"/>
        </w:rPr>
        <w:t xml:space="preserve">      </w:t>
      </w:r>
      <w:r>
        <w:rPr>
          <w:rStyle w:val="6"/>
          <w:rFonts w:ascii="宋体" w:hAnsi="宋体"/>
          <w:sz w:val="18"/>
          <w:szCs w:val="18"/>
        </w:rPr>
        <w:t>联系电话：</w:t>
      </w:r>
      <w:r>
        <w:rPr>
          <w:rStyle w:val="6"/>
          <w:rFonts w:hint="eastAsia" w:ascii="宋体" w:hAnsi="宋体"/>
          <w:sz w:val="18"/>
          <w:szCs w:val="18"/>
          <w:lang w:val="en-US" w:eastAsia="zh-CN"/>
        </w:rPr>
        <w:t>19929031389</w:t>
      </w:r>
      <w:r>
        <w:rPr>
          <w:rStyle w:val="6"/>
          <w:rFonts w:ascii="宋体" w:hAnsi="宋体"/>
          <w:sz w:val="18"/>
          <w:szCs w:val="18"/>
          <w:u w:val="single"/>
        </w:rPr>
        <w:t xml:space="preserve"> </w:t>
      </w:r>
    </w:p>
    <w:p>
      <w:pPr>
        <w:ind w:firstLine="360" w:firstLineChars="200"/>
        <w:rPr>
          <w:rStyle w:val="6"/>
          <w:rFonts w:ascii="宋体" w:hAnsi="宋体"/>
          <w:sz w:val="18"/>
          <w:szCs w:val="18"/>
          <w:u w:val="single"/>
        </w:rPr>
      </w:pPr>
      <w:r>
        <w:rPr>
          <w:rStyle w:val="6"/>
          <w:rFonts w:ascii="宋体" w:hAnsi="宋体"/>
          <w:sz w:val="18"/>
          <w:szCs w:val="18"/>
        </w:rPr>
        <w:t>乙方（承运方）：</w:t>
      </w:r>
      <w:r>
        <w:rPr>
          <w:rStyle w:val="6"/>
          <w:rFonts w:hint="eastAsia" w:ascii="宋体" w:hAnsi="宋体"/>
          <w:sz w:val="18"/>
          <w:szCs w:val="18"/>
        </w:rPr>
        <w:t>陕西省振鑫运合工贸有限公司</w:t>
      </w:r>
      <w:r>
        <w:rPr>
          <w:rStyle w:val="6"/>
          <w:rFonts w:ascii="宋体" w:hAnsi="宋体"/>
          <w:sz w:val="18"/>
          <w:szCs w:val="18"/>
          <w:u w:val="single"/>
        </w:rPr>
        <w:t xml:space="preserve">                              </w:t>
      </w:r>
    </w:p>
    <w:p>
      <w:pPr>
        <w:ind w:firstLine="360" w:firstLineChars="200"/>
        <w:rPr>
          <w:rStyle w:val="6"/>
          <w:rFonts w:ascii="宋体" w:hAnsi="宋体"/>
          <w:sz w:val="18"/>
          <w:szCs w:val="18"/>
          <w:u w:val="single"/>
        </w:rPr>
      </w:pPr>
      <w:r>
        <w:rPr>
          <w:rStyle w:val="6"/>
          <w:rFonts w:ascii="宋体" w:hAnsi="宋体"/>
          <w:sz w:val="18"/>
          <w:szCs w:val="18"/>
        </w:rPr>
        <w:t>联系地址：</w:t>
      </w:r>
      <w:r>
        <w:rPr>
          <w:rStyle w:val="6"/>
          <w:rFonts w:hint="eastAsia" w:ascii="宋体" w:hAnsi="宋体"/>
          <w:sz w:val="18"/>
          <w:szCs w:val="18"/>
        </w:rPr>
        <w:t>陕西省西安市高陵区崇皇街道</w:t>
      </w:r>
      <w:r>
        <w:rPr>
          <w:rStyle w:val="6"/>
          <w:rFonts w:ascii="宋体" w:hAnsi="宋体"/>
          <w:sz w:val="18"/>
          <w:szCs w:val="18"/>
          <w:u w:val="single"/>
        </w:rPr>
        <w:t xml:space="preserve">                               </w:t>
      </w:r>
    </w:p>
    <w:p>
      <w:pPr>
        <w:ind w:firstLine="360" w:firstLineChars="200"/>
        <w:rPr>
          <w:rStyle w:val="6"/>
          <w:rFonts w:ascii="宋体" w:hAnsi="宋体"/>
          <w:sz w:val="18"/>
          <w:szCs w:val="18"/>
        </w:rPr>
      </w:pPr>
      <w:r>
        <w:rPr>
          <w:rStyle w:val="6"/>
          <w:rFonts w:ascii="宋体" w:hAnsi="宋体"/>
          <w:sz w:val="18"/>
          <w:szCs w:val="18"/>
        </w:rPr>
        <w:t>联系人：</w:t>
      </w:r>
      <w:r>
        <w:rPr>
          <w:rStyle w:val="6"/>
          <w:rFonts w:hint="eastAsia" w:ascii="宋体" w:hAnsi="宋体"/>
          <w:sz w:val="18"/>
          <w:szCs w:val="18"/>
          <w:lang w:eastAsia="zh-CN"/>
        </w:rPr>
        <w:t>刘振</w:t>
      </w:r>
      <w:r>
        <w:rPr>
          <w:rStyle w:val="6"/>
          <w:rFonts w:hint="eastAsia" w:ascii="宋体" w:hAnsi="宋体"/>
          <w:sz w:val="18"/>
          <w:szCs w:val="18"/>
          <w:lang w:val="en-US" w:eastAsia="zh-CN"/>
        </w:rPr>
        <w:t xml:space="preserve">             联系</w:t>
      </w:r>
      <w:r>
        <w:rPr>
          <w:rStyle w:val="6"/>
          <w:rFonts w:ascii="宋体" w:hAnsi="宋体"/>
          <w:sz w:val="18"/>
          <w:szCs w:val="18"/>
        </w:rPr>
        <w:t>电话：</w:t>
      </w:r>
      <w:r>
        <w:rPr>
          <w:rStyle w:val="6"/>
          <w:rFonts w:hint="eastAsia" w:ascii="宋体" w:hAnsi="宋体"/>
          <w:sz w:val="18"/>
          <w:szCs w:val="18"/>
          <w:lang w:val="en-US" w:eastAsia="zh-CN"/>
        </w:rPr>
        <w:t>13484525695</w:t>
      </w:r>
      <w:r>
        <w:rPr>
          <w:rStyle w:val="6"/>
          <w:rFonts w:ascii="宋体" w:hAnsi="宋体"/>
          <w:sz w:val="18"/>
          <w:szCs w:val="18"/>
          <w:u w:val="single"/>
        </w:rPr>
        <w:t xml:space="preserve">               </w:t>
      </w:r>
    </w:p>
    <w:p>
      <w:pPr>
        <w:ind w:firstLine="360" w:firstLineChars="200"/>
        <w:rPr>
          <w:rStyle w:val="6"/>
          <w:rFonts w:ascii="宋体" w:hAnsi="宋体"/>
          <w:sz w:val="18"/>
          <w:szCs w:val="18"/>
        </w:rPr>
      </w:pPr>
      <w:r>
        <w:rPr>
          <w:rStyle w:val="6"/>
          <w:rFonts w:ascii="宋体" w:hAnsi="宋体"/>
          <w:sz w:val="18"/>
          <w:szCs w:val="18"/>
        </w:rPr>
        <w:t>甲方指定乙方为甲方货物提供公路运输服务。双方经友好协商，就具体事宜达成如下协议：</w:t>
      </w:r>
    </w:p>
    <w:p>
      <w:pPr>
        <w:rPr>
          <w:rStyle w:val="6"/>
          <w:rFonts w:ascii="宋体" w:hAnsi="宋体"/>
          <w:b/>
          <w:sz w:val="18"/>
          <w:szCs w:val="18"/>
        </w:rPr>
      </w:pPr>
      <w:r>
        <w:rPr>
          <w:rStyle w:val="6"/>
          <w:rFonts w:ascii="宋体" w:hAnsi="宋体"/>
          <w:b/>
          <w:sz w:val="18"/>
          <w:szCs w:val="18"/>
        </w:rPr>
        <w:t>第一条：承运货物及起止地点数量</w:t>
      </w:r>
    </w:p>
    <w:p>
      <w:pPr>
        <w:numPr>
          <w:ilvl w:val="0"/>
          <w:numId w:val="1"/>
        </w:numPr>
        <w:ind w:firstLine="360" w:firstLineChars="200"/>
        <w:rPr>
          <w:rStyle w:val="6"/>
          <w:rFonts w:ascii="宋体" w:hAnsi="宋体"/>
          <w:sz w:val="18"/>
          <w:szCs w:val="18"/>
          <w:u w:val="single"/>
        </w:rPr>
      </w:pPr>
      <w:r>
        <w:rPr>
          <w:rStyle w:val="6"/>
          <w:rFonts w:ascii="宋体" w:hAnsi="宋体"/>
          <w:sz w:val="18"/>
          <w:szCs w:val="18"/>
        </w:rPr>
        <w:t xml:space="preserve"> 托运的主要货物:</w:t>
      </w:r>
      <w:r>
        <w:rPr>
          <w:rStyle w:val="6"/>
          <w:rFonts w:hint="eastAsia" w:ascii="宋体" w:hAnsi="宋体"/>
          <w:sz w:val="18"/>
          <w:szCs w:val="18"/>
          <w:lang w:eastAsia="zh-CN"/>
        </w:rPr>
        <w:t>汽车座椅泡沫</w:t>
      </w:r>
      <w:r>
        <w:rPr>
          <w:rStyle w:val="6"/>
          <w:rFonts w:ascii="宋体" w:hAnsi="宋体"/>
          <w:sz w:val="18"/>
          <w:szCs w:val="18"/>
          <w:u w:val="single"/>
        </w:rPr>
        <w:t xml:space="preserve">              </w:t>
      </w:r>
    </w:p>
    <w:p>
      <w:pPr>
        <w:numPr>
          <w:ilvl w:val="1"/>
          <w:numId w:val="1"/>
        </w:numPr>
        <w:ind w:firstLine="360" w:firstLineChars="200"/>
        <w:rPr>
          <w:rStyle w:val="6"/>
          <w:rFonts w:ascii="宋体" w:hAnsi="宋体"/>
          <w:sz w:val="18"/>
          <w:szCs w:val="18"/>
        </w:rPr>
      </w:pPr>
      <w:r>
        <w:rPr>
          <w:rStyle w:val="6"/>
          <w:rFonts w:ascii="宋体" w:hAnsi="宋体"/>
          <w:sz w:val="18"/>
          <w:szCs w:val="18"/>
        </w:rPr>
        <w:t>包装：甲方确保产品符合有关国家规定的标准包装。</w:t>
      </w:r>
    </w:p>
    <w:p>
      <w:pPr>
        <w:numPr>
          <w:ilvl w:val="1"/>
          <w:numId w:val="1"/>
        </w:numPr>
        <w:ind w:firstLine="360" w:firstLineChars="200"/>
        <w:rPr>
          <w:rStyle w:val="6"/>
          <w:rFonts w:ascii="宋体" w:hAnsi="宋体"/>
          <w:sz w:val="18"/>
          <w:szCs w:val="18"/>
          <w:u w:val="single"/>
        </w:rPr>
      </w:pPr>
      <w:r>
        <w:rPr>
          <w:rStyle w:val="6"/>
          <w:rFonts w:ascii="宋体" w:hAnsi="宋体"/>
          <w:sz w:val="18"/>
          <w:szCs w:val="18"/>
        </w:rPr>
        <w:t>货物的起运地点：</w:t>
      </w:r>
      <w:r>
        <w:rPr>
          <w:rStyle w:val="6"/>
          <w:rFonts w:hint="eastAsia" w:ascii="宋体" w:hAnsi="宋体"/>
          <w:sz w:val="18"/>
          <w:szCs w:val="18"/>
          <w:lang w:eastAsia="zh-CN"/>
        </w:rPr>
        <w:t>西安光华荣昌厂内</w:t>
      </w:r>
      <w:r>
        <w:rPr>
          <w:rStyle w:val="6"/>
          <w:rFonts w:hint="eastAsia" w:ascii="宋体" w:hAnsi="宋体"/>
          <w:sz w:val="18"/>
          <w:szCs w:val="18"/>
        </w:rPr>
        <w:t xml:space="preserve">              </w:t>
      </w:r>
      <w:r>
        <w:rPr>
          <w:rStyle w:val="6"/>
          <w:rFonts w:ascii="宋体" w:hAnsi="宋体"/>
          <w:sz w:val="18"/>
          <w:szCs w:val="18"/>
          <w:u w:val="single"/>
        </w:rPr>
        <w:t>到</w:t>
      </w:r>
      <w:r>
        <w:rPr>
          <w:rStyle w:val="6"/>
          <w:rFonts w:ascii="宋体" w:hAnsi="宋体"/>
          <w:sz w:val="18"/>
          <w:szCs w:val="18"/>
        </w:rPr>
        <w:t>达地点：</w:t>
      </w:r>
      <w:r>
        <w:rPr>
          <w:rStyle w:val="6"/>
          <w:rFonts w:hint="eastAsia" w:ascii="宋体" w:hAnsi="宋体"/>
          <w:sz w:val="18"/>
          <w:szCs w:val="18"/>
          <w:lang w:eastAsia="zh-CN"/>
        </w:rPr>
        <w:t>长春光华荣昌厂内</w:t>
      </w:r>
      <w:r>
        <w:rPr>
          <w:rStyle w:val="6"/>
          <w:rFonts w:ascii="宋体" w:hAnsi="宋体"/>
          <w:sz w:val="18"/>
          <w:szCs w:val="18"/>
          <w:u w:val="single"/>
        </w:rPr>
        <w:t xml:space="preserve"> </w:t>
      </w:r>
    </w:p>
    <w:p>
      <w:pPr>
        <w:numPr>
          <w:ilvl w:val="1"/>
          <w:numId w:val="1"/>
        </w:numPr>
        <w:ind w:firstLine="360" w:firstLineChars="200"/>
        <w:rPr>
          <w:rStyle w:val="6"/>
          <w:rFonts w:ascii="宋体" w:hAnsi="宋体"/>
          <w:sz w:val="18"/>
          <w:szCs w:val="18"/>
        </w:rPr>
      </w:pPr>
      <w:r>
        <w:rPr>
          <w:rStyle w:val="6"/>
          <w:rFonts w:ascii="宋体" w:hAnsi="宋体"/>
          <w:sz w:val="18"/>
          <w:szCs w:val="18"/>
        </w:rPr>
        <w:t>甲方托运的其它货服务内容，以货物运单或补充协议说明。</w:t>
      </w:r>
    </w:p>
    <w:p>
      <w:pPr>
        <w:numPr>
          <w:ilvl w:val="1"/>
          <w:numId w:val="1"/>
        </w:numPr>
        <w:ind w:firstLine="360" w:firstLineChars="200"/>
        <w:rPr>
          <w:rStyle w:val="6"/>
          <w:rFonts w:hint="eastAsia"/>
          <w:b/>
          <w:sz w:val="18"/>
          <w:szCs w:val="18"/>
        </w:rPr>
      </w:pPr>
      <w:r>
        <w:rPr>
          <w:rStyle w:val="6"/>
          <w:rFonts w:ascii="宋体" w:hAnsi="宋体"/>
          <w:sz w:val="18"/>
          <w:szCs w:val="18"/>
        </w:rPr>
        <w:t>车辆要求：</w:t>
      </w:r>
    </w:p>
    <w:p>
      <w:pPr>
        <w:numPr>
          <w:ilvl w:val="1"/>
          <w:numId w:val="1"/>
        </w:numPr>
        <w:ind w:firstLine="361" w:firstLineChars="200"/>
        <w:rPr>
          <w:rStyle w:val="6"/>
          <w:b/>
          <w:sz w:val="18"/>
          <w:szCs w:val="18"/>
        </w:rPr>
      </w:pPr>
      <w:r>
        <w:rPr>
          <w:rStyle w:val="6"/>
          <w:b/>
          <w:sz w:val="18"/>
          <w:szCs w:val="18"/>
        </w:rPr>
        <w:t>第二条：操作流程</w:t>
      </w:r>
    </w:p>
    <w:p>
      <w:pPr>
        <w:ind w:firstLine="420" w:firstLineChars="200"/>
        <w:rPr>
          <w:rStyle w:val="6"/>
          <w:sz w:val="24"/>
        </w:rPr>
      </w:pPr>
      <w:r>
        <w:rPr>
          <w:rStyle w:val="6"/>
        </w:rPr>
        <w:drawing>
          <wp:anchor distT="0" distB="0" distL="114300" distR="114300" simplePos="0" relativeHeight="251659264" behindDoc="0" locked="0" layoutInCell="1" allowOverlap="1">
            <wp:simplePos x="0" y="0"/>
            <wp:positionH relativeFrom="column">
              <wp:posOffset>304800</wp:posOffset>
            </wp:positionH>
            <wp:positionV relativeFrom="paragraph">
              <wp:posOffset>187325</wp:posOffset>
            </wp:positionV>
            <wp:extent cx="5381625" cy="1000125"/>
            <wp:effectExtent l="0" t="0" r="9525" b="9525"/>
            <wp:wrapTopAndBottom/>
            <wp:docPr id="1" name="图片 2" descr="流程图"/>
            <wp:cNvGraphicFramePr/>
            <a:graphic xmlns:a="http://schemas.openxmlformats.org/drawingml/2006/main">
              <a:graphicData uri="http://schemas.openxmlformats.org/drawingml/2006/picture">
                <pic:pic xmlns:pic="http://schemas.openxmlformats.org/drawingml/2006/picture">
                  <pic:nvPicPr>
                    <pic:cNvPr id="1" name="图片 2" descr="流程图"/>
                    <pic:cNvPicPr/>
                  </pic:nvPicPr>
                  <pic:blipFill>
                    <a:blip r:embed="rId5"/>
                    <a:srcRect l="2815" t="17778" r="3642" b="23889"/>
                    <a:stretch>
                      <a:fillRect/>
                    </a:stretch>
                  </pic:blipFill>
                  <pic:spPr>
                    <a:xfrm>
                      <a:off x="0" y="0"/>
                      <a:ext cx="5381625" cy="1000125"/>
                    </a:xfrm>
                    <a:prstGeom prst="rect">
                      <a:avLst/>
                    </a:prstGeom>
                    <a:noFill/>
                    <a:ln>
                      <a:noFill/>
                    </a:ln>
                  </pic:spPr>
                </pic:pic>
              </a:graphicData>
            </a:graphic>
          </wp:anchor>
        </w:drawing>
      </w:r>
    </w:p>
    <w:p>
      <w:pPr>
        <w:rPr>
          <w:rStyle w:val="6"/>
          <w:b/>
          <w:sz w:val="18"/>
          <w:szCs w:val="18"/>
        </w:rPr>
      </w:pPr>
      <w:r>
        <w:rPr>
          <w:rStyle w:val="6"/>
          <w:b/>
          <w:sz w:val="18"/>
          <w:szCs w:val="18"/>
        </w:rPr>
        <w:t>第三条：甲方的义务和责任</w:t>
      </w:r>
    </w:p>
    <w:p>
      <w:pPr>
        <w:numPr>
          <w:ilvl w:val="1"/>
          <w:numId w:val="2"/>
        </w:numPr>
        <w:ind w:left="0" w:firstLine="360" w:firstLineChars="200"/>
        <w:rPr>
          <w:rStyle w:val="6"/>
          <w:sz w:val="18"/>
          <w:szCs w:val="18"/>
        </w:rPr>
      </w:pPr>
      <w:r>
        <w:rPr>
          <w:rStyle w:val="6"/>
          <w:sz w:val="18"/>
          <w:szCs w:val="18"/>
        </w:rPr>
        <w:t>甲方至少提前48小时以电话或书面传真形式向乙方发出运输指令，通知内容包含发运时间、运输方式、货物名称、数量；并准确提供发运地方和目的地址及联络方式方法等信息。如发生特殊情况，甲方在乙方派出车辆前24小时有权对合理的内容进行变更。</w:t>
      </w:r>
    </w:p>
    <w:p>
      <w:pPr>
        <w:numPr>
          <w:ilvl w:val="1"/>
          <w:numId w:val="2"/>
        </w:numPr>
        <w:ind w:left="0" w:firstLine="360" w:firstLineChars="200"/>
        <w:rPr>
          <w:rStyle w:val="6"/>
          <w:sz w:val="18"/>
          <w:szCs w:val="18"/>
        </w:rPr>
      </w:pPr>
      <w:r>
        <w:rPr>
          <w:rStyle w:val="6"/>
          <w:sz w:val="18"/>
          <w:szCs w:val="18"/>
        </w:rPr>
        <w:t>甲方保证所托运的货物不属于国家违禁品。</w:t>
      </w:r>
    </w:p>
    <w:p>
      <w:pPr>
        <w:numPr>
          <w:ilvl w:val="1"/>
          <w:numId w:val="2"/>
        </w:numPr>
        <w:ind w:left="0" w:firstLine="360" w:firstLineChars="200"/>
        <w:rPr>
          <w:rStyle w:val="6"/>
          <w:sz w:val="18"/>
          <w:szCs w:val="18"/>
        </w:rPr>
      </w:pPr>
      <w:r>
        <w:rPr>
          <w:rStyle w:val="6"/>
          <w:sz w:val="18"/>
          <w:szCs w:val="18"/>
        </w:rPr>
        <w:t>甲方负责对乙方有关责任人和操作人员进行必要的运作要求培训。</w:t>
      </w:r>
    </w:p>
    <w:p>
      <w:pPr>
        <w:numPr>
          <w:ilvl w:val="1"/>
          <w:numId w:val="2"/>
        </w:numPr>
        <w:ind w:left="0" w:firstLine="360" w:firstLineChars="200"/>
        <w:rPr>
          <w:rStyle w:val="6"/>
          <w:sz w:val="18"/>
          <w:szCs w:val="18"/>
        </w:rPr>
      </w:pPr>
      <w:r>
        <w:rPr>
          <w:rStyle w:val="6"/>
          <w:sz w:val="18"/>
          <w:szCs w:val="18"/>
        </w:rPr>
        <w:t>因甲方交代不清而引起的无法抵达目的地或找不到收货人所造成的损失由甲方负责。</w:t>
      </w:r>
    </w:p>
    <w:p>
      <w:pPr>
        <w:numPr>
          <w:ilvl w:val="1"/>
          <w:numId w:val="2"/>
        </w:numPr>
        <w:ind w:left="0" w:firstLine="360" w:firstLineChars="200"/>
        <w:rPr>
          <w:rStyle w:val="6"/>
          <w:sz w:val="18"/>
          <w:szCs w:val="18"/>
        </w:rPr>
      </w:pPr>
      <w:r>
        <w:rPr>
          <w:rStyle w:val="6"/>
          <w:sz w:val="18"/>
          <w:szCs w:val="18"/>
        </w:rPr>
        <w:t>甲方保证按合同要求在乙方向甲方提交相关单据时及时结算运费给乙方。</w:t>
      </w:r>
    </w:p>
    <w:p>
      <w:pPr>
        <w:rPr>
          <w:rStyle w:val="6"/>
          <w:b/>
          <w:sz w:val="18"/>
          <w:szCs w:val="18"/>
        </w:rPr>
      </w:pPr>
      <w:r>
        <w:rPr>
          <w:rStyle w:val="6"/>
          <w:b/>
          <w:sz w:val="18"/>
          <w:szCs w:val="18"/>
        </w:rPr>
        <w:t>第四条：乙方的义务和责任</w:t>
      </w:r>
    </w:p>
    <w:p>
      <w:pPr>
        <w:numPr>
          <w:ilvl w:val="1"/>
          <w:numId w:val="3"/>
        </w:numPr>
        <w:ind w:left="0" w:firstLine="360" w:firstLineChars="200"/>
        <w:rPr>
          <w:rStyle w:val="6"/>
          <w:sz w:val="18"/>
          <w:szCs w:val="18"/>
        </w:rPr>
      </w:pPr>
      <w:r>
        <w:rPr>
          <w:rStyle w:val="6"/>
          <w:sz w:val="18"/>
          <w:szCs w:val="18"/>
        </w:rPr>
        <w:t>乙方接受甲方的委托，为其提供货物运输服务，乙方应及时操作转运货物，安全、准时、准确地将货物运至甲方指定的目的地并派送到门。</w:t>
      </w:r>
    </w:p>
    <w:p>
      <w:pPr>
        <w:numPr>
          <w:ilvl w:val="1"/>
          <w:numId w:val="3"/>
        </w:numPr>
        <w:ind w:left="0" w:firstLine="360" w:firstLineChars="200"/>
        <w:rPr>
          <w:rStyle w:val="6"/>
          <w:sz w:val="18"/>
          <w:szCs w:val="18"/>
        </w:rPr>
      </w:pPr>
      <w:r>
        <w:rPr>
          <w:rStyle w:val="6"/>
          <w:sz w:val="18"/>
          <w:szCs w:val="18"/>
        </w:rPr>
        <w:t>司机把货物送达目的地后，若客户对货物有任何意见，司机绝对不可以与客户发生争持，应立即与乙方负责人联系，并将事件及时回报给甲方。</w:t>
      </w:r>
    </w:p>
    <w:p>
      <w:pPr>
        <w:numPr>
          <w:ilvl w:val="1"/>
          <w:numId w:val="3"/>
        </w:numPr>
        <w:ind w:left="0" w:firstLine="360" w:firstLineChars="200"/>
        <w:rPr>
          <w:rStyle w:val="6"/>
          <w:sz w:val="18"/>
          <w:szCs w:val="18"/>
        </w:rPr>
      </w:pPr>
      <w:r>
        <w:rPr>
          <w:rStyle w:val="6"/>
          <w:sz w:val="18"/>
          <w:szCs w:val="18"/>
        </w:rPr>
        <w:t>乙方必须严格按照附件中所列运输时间执行，若因特殊情况，货物没有按预订时间到达时，乙方应及时与甲方取得联系，向甲方汇报并进行处理。若甲方调查中发现有不合实际的情况，有权做出处罚。</w:t>
      </w:r>
    </w:p>
    <w:p>
      <w:pPr>
        <w:numPr>
          <w:ilvl w:val="1"/>
          <w:numId w:val="3"/>
        </w:numPr>
        <w:ind w:left="0" w:firstLine="360" w:firstLineChars="200"/>
        <w:rPr>
          <w:rStyle w:val="6"/>
          <w:sz w:val="18"/>
          <w:szCs w:val="18"/>
        </w:rPr>
      </w:pPr>
      <w:r>
        <w:rPr>
          <w:rStyle w:val="6"/>
          <w:sz w:val="18"/>
          <w:szCs w:val="18"/>
        </w:rPr>
        <w:t>甲方在购置货物保险的情况下，乙方在承运过程中发生的货物被盗、丢失、淋湿、货损、交货不清、货物破损等，概由乙方负责。</w:t>
      </w:r>
    </w:p>
    <w:p>
      <w:pPr>
        <w:numPr>
          <w:ilvl w:val="1"/>
          <w:numId w:val="3"/>
        </w:numPr>
        <w:ind w:left="0" w:firstLine="360" w:firstLineChars="200"/>
        <w:rPr>
          <w:rStyle w:val="6"/>
          <w:sz w:val="18"/>
          <w:szCs w:val="18"/>
        </w:rPr>
      </w:pPr>
      <w:r>
        <w:rPr>
          <w:rStyle w:val="6"/>
          <w:sz w:val="18"/>
          <w:szCs w:val="18"/>
        </w:rPr>
        <w:t>由于自然灾害或交通事故造成货物无法准时到达，乙方必须及时通知甲方，由双方共同协商解决，若由于未及时通知甲方而造成货物过期到达，造成甲方损失应由乙方负责赔偿。</w:t>
      </w:r>
    </w:p>
    <w:p>
      <w:pPr>
        <w:numPr>
          <w:ilvl w:val="1"/>
          <w:numId w:val="3"/>
        </w:numPr>
        <w:ind w:left="0" w:firstLine="360" w:firstLineChars="200"/>
        <w:rPr>
          <w:rStyle w:val="6"/>
          <w:sz w:val="18"/>
          <w:szCs w:val="18"/>
        </w:rPr>
      </w:pPr>
      <w:r>
        <w:rPr>
          <w:rStyle w:val="6"/>
          <w:sz w:val="18"/>
          <w:szCs w:val="18"/>
        </w:rPr>
        <w:t>甲方若委托乙方代办货物运输保险，乙方应配合甲方进行保险，并对投保的货物承担全部的责任。</w:t>
      </w:r>
    </w:p>
    <w:p>
      <w:pPr>
        <w:spacing w:line="360" w:lineRule="auto"/>
        <w:rPr>
          <w:rStyle w:val="6"/>
          <w:b/>
          <w:sz w:val="24"/>
        </w:rPr>
      </w:pPr>
      <w:r>
        <w:rPr>
          <w:rStyle w:val="6"/>
          <w:b/>
          <w:sz w:val="24"/>
        </w:rPr>
        <w:t>第五条：</w:t>
      </w:r>
      <w:r>
        <w:rPr>
          <w:rStyle w:val="6"/>
          <w:rFonts w:hint="eastAsia"/>
          <w:b/>
          <w:sz w:val="24"/>
          <w:lang w:eastAsia="zh-CN"/>
        </w:rPr>
        <w:t>货车规格、</w:t>
      </w:r>
      <w:r>
        <w:rPr>
          <w:rStyle w:val="6"/>
          <w:b/>
          <w:sz w:val="24"/>
        </w:rPr>
        <w:t>费用及结算方式</w:t>
      </w:r>
    </w:p>
    <w:p>
      <w:pPr>
        <w:numPr>
          <w:ilvl w:val="0"/>
          <w:numId w:val="4"/>
        </w:numPr>
        <w:ind w:firstLine="360" w:firstLineChars="200"/>
        <w:rPr>
          <w:rStyle w:val="6"/>
          <w:rFonts w:ascii="宋体" w:hAnsi="宋体"/>
          <w:sz w:val="18"/>
          <w:szCs w:val="18"/>
        </w:rPr>
      </w:pPr>
      <w:r>
        <w:rPr>
          <w:rStyle w:val="6"/>
          <w:rFonts w:ascii="宋体" w:hAnsi="宋体"/>
          <w:sz w:val="18"/>
          <w:szCs w:val="18"/>
          <w:u w:val="single"/>
        </w:rPr>
        <w:t xml:space="preserve">  </w:t>
      </w:r>
      <w:r>
        <w:rPr>
          <w:rStyle w:val="6"/>
          <w:rFonts w:hint="eastAsia" w:ascii="宋体" w:hAnsi="宋体"/>
          <w:sz w:val="18"/>
          <w:szCs w:val="18"/>
          <w:u w:val="single"/>
          <w:lang w:eastAsia="zh-CN"/>
        </w:rPr>
        <w:t>货车款式：货车为高栏</w:t>
      </w:r>
      <w:r>
        <w:rPr>
          <w:rStyle w:val="6"/>
          <w:rFonts w:hint="eastAsia" w:ascii="宋体" w:hAnsi="宋体"/>
          <w:sz w:val="18"/>
          <w:szCs w:val="18"/>
          <w:u w:val="single"/>
          <w:lang w:val="en-US" w:eastAsia="zh-CN"/>
        </w:rPr>
        <w:t>13米货车车厢干净，</w:t>
      </w:r>
      <w:r>
        <w:rPr>
          <w:rStyle w:val="6"/>
          <w:rFonts w:ascii="宋体" w:hAnsi="宋体"/>
          <w:sz w:val="18"/>
          <w:szCs w:val="18"/>
          <w:u w:val="single"/>
        </w:rPr>
        <w:t>运费</w:t>
      </w:r>
      <w:r>
        <w:rPr>
          <w:rStyle w:val="6"/>
          <w:rFonts w:hint="eastAsia" w:ascii="宋体" w:hAnsi="宋体"/>
          <w:sz w:val="18"/>
          <w:szCs w:val="18"/>
          <w:u w:val="single"/>
          <w:lang w:eastAsia="zh-CN"/>
        </w:rPr>
        <w:t>：</w:t>
      </w:r>
      <w:bookmarkStart w:id="0" w:name="_GoBack"/>
      <w:bookmarkEnd w:id="0"/>
      <w:r>
        <w:rPr>
          <w:rStyle w:val="6"/>
          <w:rFonts w:hint="eastAsia" w:ascii="宋体" w:hAnsi="宋体"/>
          <w:sz w:val="18"/>
          <w:szCs w:val="18"/>
          <w:u w:val="single"/>
          <w:lang w:val="en-US" w:eastAsia="zh-CN"/>
        </w:rPr>
        <w:t>20000</w:t>
      </w:r>
      <w:r>
        <w:rPr>
          <w:rStyle w:val="6"/>
          <w:rFonts w:hint="eastAsia" w:ascii="宋体" w:hAnsi="宋体"/>
          <w:sz w:val="18"/>
          <w:szCs w:val="18"/>
          <w:u w:val="single"/>
        </w:rPr>
        <w:t xml:space="preserve"> </w:t>
      </w:r>
      <w:r>
        <w:rPr>
          <w:rStyle w:val="6"/>
          <w:rFonts w:ascii="宋体" w:hAnsi="宋体"/>
          <w:sz w:val="18"/>
          <w:szCs w:val="18"/>
          <w:u w:val="single"/>
        </w:rPr>
        <w:t>元 货到</w:t>
      </w:r>
      <w:r>
        <w:rPr>
          <w:rStyle w:val="6"/>
          <w:rFonts w:hint="eastAsia" w:ascii="宋体" w:hAnsi="宋体"/>
          <w:sz w:val="18"/>
          <w:szCs w:val="18"/>
          <w:u w:val="single"/>
          <w:lang w:eastAsia="zh-CN"/>
        </w:rPr>
        <w:t>票到</w:t>
      </w:r>
      <w:r>
        <w:rPr>
          <w:rStyle w:val="6"/>
          <w:rFonts w:hint="eastAsia" w:ascii="宋体" w:hAnsi="宋体"/>
          <w:sz w:val="18"/>
          <w:szCs w:val="18"/>
          <w:u w:val="single"/>
          <w:lang w:val="en-US" w:eastAsia="zh-CN"/>
        </w:rPr>
        <w:t>15天内</w:t>
      </w:r>
      <w:r>
        <w:rPr>
          <w:rStyle w:val="6"/>
          <w:rFonts w:ascii="宋体" w:hAnsi="宋体"/>
          <w:sz w:val="18"/>
          <w:szCs w:val="18"/>
          <w:u w:val="single"/>
        </w:rPr>
        <w:t xml:space="preserve">对公转账                                          </w:t>
      </w:r>
    </w:p>
    <w:p>
      <w:pPr>
        <w:rPr>
          <w:rStyle w:val="6"/>
          <w:b/>
          <w:sz w:val="18"/>
          <w:szCs w:val="18"/>
        </w:rPr>
      </w:pPr>
      <w:r>
        <w:rPr>
          <w:rStyle w:val="6"/>
          <w:b/>
          <w:sz w:val="18"/>
          <w:szCs w:val="18"/>
        </w:rPr>
        <w:t>第六条：违约责任</w:t>
      </w:r>
    </w:p>
    <w:p>
      <w:pPr>
        <w:numPr>
          <w:ilvl w:val="1"/>
          <w:numId w:val="5"/>
        </w:numPr>
        <w:ind w:left="0" w:firstLine="360" w:firstLineChars="200"/>
        <w:rPr>
          <w:rStyle w:val="6"/>
          <w:sz w:val="18"/>
          <w:szCs w:val="18"/>
        </w:rPr>
      </w:pPr>
      <w:r>
        <w:rPr>
          <w:rStyle w:val="6"/>
          <w:sz w:val="18"/>
          <w:szCs w:val="18"/>
        </w:rPr>
        <w:t>因甲方提供资料不齐全而导致乙方无法送达或者延误送达，损失由甲方负责。乙方在运输过程中如果发现甲方所提供的收货人联系电话、地址有误，必须及时与甲方联系寻求解决办法。否则损失由乙方负责。</w:t>
      </w:r>
    </w:p>
    <w:p>
      <w:pPr>
        <w:numPr>
          <w:ilvl w:val="1"/>
          <w:numId w:val="5"/>
        </w:numPr>
        <w:ind w:left="0" w:firstLine="360" w:firstLineChars="200"/>
        <w:rPr>
          <w:rStyle w:val="6"/>
          <w:sz w:val="18"/>
          <w:szCs w:val="18"/>
        </w:rPr>
      </w:pPr>
      <w:r>
        <w:rPr>
          <w:rStyle w:val="6"/>
          <w:sz w:val="18"/>
          <w:szCs w:val="18"/>
        </w:rPr>
        <w:t>乙方错运到达地点或收货人的，乙方必须无偿将货物运到指定地点交付给收货人，由此造成的货物过期送达的，按甲方规定条列处理。如果造成货物误收而丢失，乙方应照价赔偿。</w:t>
      </w:r>
    </w:p>
    <w:p>
      <w:pPr>
        <w:numPr>
          <w:ilvl w:val="1"/>
          <w:numId w:val="5"/>
        </w:numPr>
        <w:ind w:left="0" w:firstLine="360" w:firstLineChars="200"/>
        <w:rPr>
          <w:rStyle w:val="6"/>
          <w:sz w:val="18"/>
          <w:szCs w:val="18"/>
        </w:rPr>
      </w:pPr>
      <w:r>
        <w:rPr>
          <w:rStyle w:val="6"/>
          <w:sz w:val="18"/>
          <w:szCs w:val="18"/>
        </w:rPr>
        <w:t>合同终止后，甲乙双方半月内结清所有运费。</w:t>
      </w:r>
    </w:p>
    <w:p>
      <w:pPr>
        <w:rPr>
          <w:rStyle w:val="6"/>
          <w:b/>
          <w:sz w:val="18"/>
          <w:szCs w:val="18"/>
        </w:rPr>
      </w:pPr>
      <w:r>
        <w:rPr>
          <w:rStyle w:val="6"/>
          <w:b/>
          <w:sz w:val="18"/>
          <w:szCs w:val="18"/>
        </w:rPr>
        <w:t>第七条：文本及时效</w:t>
      </w:r>
    </w:p>
    <w:p>
      <w:pPr>
        <w:numPr>
          <w:ilvl w:val="1"/>
          <w:numId w:val="6"/>
        </w:numPr>
        <w:ind w:left="0" w:firstLine="360" w:firstLineChars="200"/>
        <w:rPr>
          <w:rStyle w:val="6"/>
          <w:sz w:val="18"/>
          <w:szCs w:val="18"/>
        </w:rPr>
      </w:pPr>
      <w:r>
        <w:rPr>
          <w:rStyle w:val="6"/>
          <w:sz w:val="18"/>
          <w:szCs w:val="18"/>
        </w:rPr>
        <w:t>本合同签订时，双方必须出具法人资格文件合其他注册资料。如属法人委托人签署的，应有法人委托书原件。</w:t>
      </w:r>
    </w:p>
    <w:p>
      <w:pPr>
        <w:numPr>
          <w:ilvl w:val="1"/>
          <w:numId w:val="6"/>
        </w:numPr>
        <w:ind w:left="0" w:firstLine="360" w:firstLineChars="200"/>
        <w:rPr>
          <w:rStyle w:val="6"/>
          <w:sz w:val="18"/>
          <w:szCs w:val="18"/>
        </w:rPr>
      </w:pPr>
      <w:r>
        <w:rPr>
          <w:rStyle w:val="6"/>
          <w:sz w:val="18"/>
          <w:szCs w:val="18"/>
        </w:rPr>
        <w:t>本合同一式二份，甲、乙双方各持一份，具有同等法律效力。</w:t>
      </w:r>
    </w:p>
    <w:p>
      <w:pPr>
        <w:numPr>
          <w:ilvl w:val="1"/>
          <w:numId w:val="6"/>
        </w:numPr>
        <w:ind w:left="0" w:firstLine="360" w:firstLineChars="200"/>
        <w:rPr>
          <w:rStyle w:val="6"/>
          <w:sz w:val="18"/>
          <w:szCs w:val="18"/>
        </w:rPr>
      </w:pPr>
      <w:r>
        <w:rPr>
          <w:rStyle w:val="6"/>
          <w:sz w:val="18"/>
          <w:szCs w:val="18"/>
        </w:rPr>
        <w:t>本合同有效期为：货物自起运日至运输完毕，到达目的地后，甲方付清乙方运费为止。</w:t>
      </w:r>
    </w:p>
    <w:p>
      <w:pPr>
        <w:numPr>
          <w:ilvl w:val="1"/>
          <w:numId w:val="6"/>
        </w:numPr>
        <w:ind w:left="0" w:firstLine="360" w:firstLineChars="200"/>
        <w:rPr>
          <w:rStyle w:val="6"/>
          <w:sz w:val="18"/>
          <w:szCs w:val="18"/>
        </w:rPr>
      </w:pPr>
      <w:r>
        <w:rPr>
          <w:rStyle w:val="6"/>
          <w:sz w:val="18"/>
          <w:szCs w:val="18"/>
        </w:rPr>
        <w:t>本合同自双方签字盖章之日起生效。</w:t>
      </w:r>
    </w:p>
    <w:p>
      <w:pPr>
        <w:numPr>
          <w:ilvl w:val="1"/>
          <w:numId w:val="6"/>
        </w:numPr>
        <w:ind w:left="0" w:firstLine="360" w:firstLineChars="200"/>
        <w:rPr>
          <w:rStyle w:val="6"/>
          <w:sz w:val="18"/>
          <w:szCs w:val="18"/>
        </w:rPr>
      </w:pPr>
      <w:r>
        <w:rPr>
          <w:rStyle w:val="6"/>
          <w:sz w:val="18"/>
          <w:szCs w:val="18"/>
        </w:rPr>
        <w:t>本合同全部内容属商业秘密，双方均有责任保守秘密。</w:t>
      </w:r>
    </w:p>
    <w:p>
      <w:pPr>
        <w:rPr>
          <w:rStyle w:val="6"/>
          <w:b/>
          <w:sz w:val="18"/>
          <w:szCs w:val="18"/>
        </w:rPr>
      </w:pPr>
      <w:r>
        <w:rPr>
          <w:rStyle w:val="6"/>
          <w:b/>
          <w:sz w:val="18"/>
          <w:szCs w:val="18"/>
        </w:rPr>
        <w:t>第八条：变更与终止</w:t>
      </w:r>
    </w:p>
    <w:p>
      <w:pPr>
        <w:numPr>
          <w:ilvl w:val="1"/>
          <w:numId w:val="7"/>
        </w:numPr>
        <w:ind w:left="0" w:firstLine="360" w:firstLineChars="200"/>
        <w:rPr>
          <w:rStyle w:val="6"/>
          <w:sz w:val="18"/>
          <w:szCs w:val="18"/>
        </w:rPr>
      </w:pPr>
      <w:r>
        <w:rPr>
          <w:rStyle w:val="6"/>
          <w:sz w:val="18"/>
          <w:szCs w:val="18"/>
        </w:rPr>
        <w:t>合同如有变更或者补充，经协商一致后，以补充协议形式确定，补充协议与原合同具有同等效力。</w:t>
      </w:r>
    </w:p>
    <w:p>
      <w:pPr>
        <w:numPr>
          <w:ilvl w:val="1"/>
          <w:numId w:val="7"/>
        </w:numPr>
        <w:ind w:left="0" w:firstLine="360" w:firstLineChars="200"/>
        <w:rPr>
          <w:rStyle w:val="6"/>
          <w:sz w:val="18"/>
          <w:szCs w:val="18"/>
        </w:rPr>
      </w:pPr>
      <w:r>
        <w:rPr>
          <w:rStyle w:val="6"/>
          <w:sz w:val="18"/>
          <w:szCs w:val="18"/>
        </w:rPr>
        <w:t>本合同终止后，合同双方仍承担合同终止前本合同规定的双方应该履行而未履行完毕的一切责任与义务。</w:t>
      </w:r>
    </w:p>
    <w:p>
      <w:pPr>
        <w:numPr>
          <w:ilvl w:val="1"/>
          <w:numId w:val="7"/>
        </w:numPr>
        <w:ind w:left="0" w:firstLine="360" w:firstLineChars="200"/>
        <w:rPr>
          <w:rStyle w:val="6"/>
          <w:sz w:val="18"/>
          <w:szCs w:val="18"/>
        </w:rPr>
      </w:pPr>
      <w:r>
        <w:rPr>
          <w:rStyle w:val="6"/>
          <w:sz w:val="18"/>
          <w:szCs w:val="18"/>
        </w:rPr>
        <w:t>合同如需提前终止，须双方书面同意。</w:t>
      </w:r>
    </w:p>
    <w:p>
      <w:pPr>
        <w:rPr>
          <w:rStyle w:val="6"/>
          <w:b/>
          <w:sz w:val="18"/>
          <w:szCs w:val="18"/>
        </w:rPr>
      </w:pPr>
      <w:r>
        <w:rPr>
          <w:rStyle w:val="6"/>
          <w:b/>
          <w:sz w:val="18"/>
          <w:szCs w:val="18"/>
        </w:rPr>
        <w:t>第九条：纠纷及其仲裁</w:t>
      </w:r>
    </w:p>
    <w:p>
      <w:pPr>
        <w:ind w:firstLine="360" w:firstLineChars="200"/>
        <w:rPr>
          <w:rStyle w:val="6"/>
          <w:sz w:val="18"/>
          <w:szCs w:val="18"/>
        </w:rPr>
      </w:pPr>
      <w:r>
        <w:rPr>
          <w:rStyle w:val="6"/>
          <w:sz w:val="18"/>
          <w:szCs w:val="18"/>
        </w:rPr>
        <w:t>若合同在履行中产生纠纷，双方应及时协商解决。协商无效的，可向乙方公司所在地人民法院申请诉讼解决。</w:t>
      </w:r>
    </w:p>
    <w:p>
      <w:pPr>
        <w:ind w:firstLine="360" w:firstLineChars="200"/>
        <w:rPr>
          <w:rStyle w:val="6"/>
          <w:sz w:val="18"/>
          <w:szCs w:val="18"/>
        </w:rPr>
      </w:pPr>
    </w:p>
    <w:p>
      <w:pPr>
        <w:rPr>
          <w:rStyle w:val="6"/>
          <w:sz w:val="24"/>
        </w:rPr>
      </w:pPr>
    </w:p>
    <w:p>
      <w:pPr>
        <w:spacing w:line="360" w:lineRule="auto"/>
        <w:rPr>
          <w:rStyle w:val="6"/>
          <w:rFonts w:ascii="Verdana" w:hAnsi="Verdana"/>
          <w:color w:val="000000"/>
          <w:kern w:val="0"/>
          <w:sz w:val="24"/>
        </w:rPr>
        <w:sectPr>
          <w:headerReference r:id="rId3" w:type="default"/>
          <w:pgSz w:w="11906" w:h="16838"/>
          <w:pgMar w:top="1417" w:right="1417" w:bottom="1327" w:left="1417" w:header="851" w:footer="992" w:gutter="0"/>
          <w:cols w:space="720" w:num="1"/>
          <w:docGrid w:type="lines" w:linePitch="312" w:charSpace="0"/>
        </w:sectPr>
      </w:pPr>
    </w:p>
    <w:p>
      <w:pPr>
        <w:spacing w:line="360" w:lineRule="auto"/>
        <w:jc w:val="left"/>
        <w:rPr>
          <w:rStyle w:val="6"/>
          <w:rFonts w:ascii="宋体" w:hAnsi="宋体"/>
          <w:color w:val="000000"/>
          <w:kern w:val="0"/>
          <w:sz w:val="18"/>
          <w:szCs w:val="18"/>
        </w:rPr>
      </w:pPr>
      <w:r>
        <w:rPr>
          <w:rStyle w:val="6"/>
          <w:rFonts w:ascii="宋体" w:hAnsi="宋体"/>
          <w:color w:val="000000"/>
          <w:kern w:val="0"/>
          <w:sz w:val="18"/>
          <w:szCs w:val="18"/>
        </w:rPr>
        <w:t>甲方（盖章）：</w:t>
      </w:r>
    </w:p>
    <w:p>
      <w:pPr>
        <w:jc w:val="left"/>
        <w:rPr>
          <w:rStyle w:val="6"/>
          <w:rFonts w:ascii="宋体" w:hAnsi="宋体"/>
          <w:color w:val="000000"/>
          <w:kern w:val="0"/>
          <w:sz w:val="18"/>
          <w:szCs w:val="18"/>
        </w:rPr>
      </w:pPr>
      <w:r>
        <w:rPr>
          <w:rStyle w:val="6"/>
          <w:rFonts w:ascii="宋体" w:hAnsi="宋体"/>
          <w:color w:val="000000"/>
          <w:kern w:val="0"/>
          <w:sz w:val="18"/>
          <w:szCs w:val="18"/>
        </w:rPr>
        <w:t>代表人：</w:t>
      </w:r>
    </w:p>
    <w:p>
      <w:pPr>
        <w:jc w:val="left"/>
        <w:rPr>
          <w:rStyle w:val="6"/>
          <w:rFonts w:ascii="宋体" w:hAnsi="宋体"/>
          <w:color w:val="000000"/>
          <w:kern w:val="0"/>
          <w:sz w:val="18"/>
          <w:szCs w:val="18"/>
        </w:rPr>
      </w:pPr>
      <w:r>
        <w:rPr>
          <w:rStyle w:val="6"/>
          <w:rFonts w:ascii="宋体" w:hAnsi="宋体"/>
          <w:color w:val="000000"/>
          <w:kern w:val="0"/>
          <w:sz w:val="18"/>
          <w:szCs w:val="18"/>
        </w:rPr>
        <w:t>联系电话：</w:t>
      </w:r>
    </w:p>
    <w:p>
      <w:pPr>
        <w:jc w:val="left"/>
        <w:rPr>
          <w:rStyle w:val="6"/>
          <w:rFonts w:ascii="宋体" w:hAnsi="宋体"/>
          <w:color w:val="000000"/>
          <w:kern w:val="0"/>
          <w:sz w:val="18"/>
          <w:szCs w:val="18"/>
        </w:rPr>
      </w:pPr>
      <w:r>
        <w:rPr>
          <w:rStyle w:val="6"/>
          <w:rFonts w:ascii="宋体" w:hAnsi="宋体"/>
          <w:color w:val="000000"/>
          <w:kern w:val="0"/>
          <w:sz w:val="18"/>
          <w:szCs w:val="18"/>
        </w:rPr>
        <w:t>地    址：</w:t>
      </w:r>
    </w:p>
    <w:p>
      <w:pPr>
        <w:jc w:val="left"/>
        <w:rPr>
          <w:rStyle w:val="6"/>
          <w:rFonts w:ascii="宋体" w:hAnsi="宋体"/>
          <w:color w:val="000000"/>
          <w:kern w:val="0"/>
          <w:sz w:val="18"/>
          <w:szCs w:val="18"/>
        </w:rPr>
      </w:pPr>
      <w:r>
        <w:rPr>
          <w:rStyle w:val="6"/>
          <w:rFonts w:ascii="宋体" w:hAnsi="宋体"/>
          <w:color w:val="000000"/>
          <w:kern w:val="0"/>
          <w:sz w:val="18"/>
          <w:szCs w:val="18"/>
        </w:rPr>
        <w:t xml:space="preserve"> </w:t>
      </w:r>
    </w:p>
    <w:p>
      <w:pPr>
        <w:jc w:val="left"/>
        <w:rPr>
          <w:rStyle w:val="6"/>
          <w:rFonts w:ascii="宋体" w:hAnsi="宋体"/>
          <w:color w:val="000000"/>
          <w:kern w:val="0"/>
          <w:sz w:val="18"/>
          <w:szCs w:val="18"/>
        </w:rPr>
      </w:pPr>
      <w:r>
        <w:rPr>
          <w:rStyle w:val="6"/>
          <w:rFonts w:ascii="宋体" w:hAnsi="宋体"/>
          <w:color w:val="000000"/>
          <w:kern w:val="0"/>
          <w:sz w:val="18"/>
          <w:szCs w:val="18"/>
        </w:rPr>
        <w:t>乙方（盖章）：</w:t>
      </w:r>
    </w:p>
    <w:p>
      <w:pPr>
        <w:jc w:val="left"/>
        <w:rPr>
          <w:rStyle w:val="6"/>
          <w:rFonts w:ascii="宋体" w:hAnsi="宋体"/>
          <w:color w:val="000000"/>
          <w:kern w:val="0"/>
          <w:sz w:val="18"/>
          <w:szCs w:val="18"/>
        </w:rPr>
      </w:pPr>
      <w:r>
        <w:rPr>
          <w:rStyle w:val="6"/>
          <w:rFonts w:ascii="宋体" w:hAnsi="宋体"/>
          <w:color w:val="000000"/>
          <w:kern w:val="0"/>
          <w:sz w:val="18"/>
          <w:szCs w:val="18"/>
        </w:rPr>
        <w:t xml:space="preserve">代表人： </w:t>
      </w:r>
    </w:p>
    <w:p>
      <w:pPr>
        <w:jc w:val="left"/>
        <w:rPr>
          <w:rStyle w:val="6"/>
          <w:rFonts w:ascii="宋体" w:hAnsi="宋体"/>
          <w:color w:val="000000"/>
          <w:kern w:val="0"/>
          <w:sz w:val="18"/>
          <w:szCs w:val="18"/>
        </w:rPr>
      </w:pPr>
      <w:r>
        <w:rPr>
          <w:rStyle w:val="6"/>
          <w:rFonts w:ascii="宋体" w:hAnsi="宋体"/>
          <w:color w:val="000000"/>
          <w:kern w:val="0"/>
          <w:sz w:val="18"/>
          <w:szCs w:val="18"/>
        </w:rPr>
        <w:t xml:space="preserve">联系电话： </w:t>
      </w:r>
    </w:p>
    <w:p>
      <w:pPr>
        <w:jc w:val="left"/>
        <w:rPr>
          <w:rStyle w:val="6"/>
          <w:rFonts w:ascii="宋体" w:hAnsi="宋体"/>
          <w:color w:val="000000"/>
          <w:kern w:val="0"/>
          <w:sz w:val="18"/>
          <w:szCs w:val="18"/>
        </w:rPr>
        <w:sectPr>
          <w:type w:val="continuous"/>
          <w:pgSz w:w="11906" w:h="16838"/>
          <w:pgMar w:top="1417" w:right="1417" w:bottom="1327" w:left="1417" w:header="851" w:footer="992" w:gutter="0"/>
          <w:cols w:equalWidth="0" w:num="2">
            <w:col w:w="4323" w:space="425"/>
            <w:col w:w="4323"/>
          </w:cols>
          <w:docGrid w:type="lines" w:linePitch="312" w:charSpace="0"/>
        </w:sectPr>
      </w:pPr>
    </w:p>
    <w:p>
      <w:pPr>
        <w:jc w:val="left"/>
        <w:rPr>
          <w:rStyle w:val="6"/>
          <w:rFonts w:ascii="宋体" w:hAnsi="宋体"/>
          <w:sz w:val="18"/>
          <w:szCs w:val="18"/>
        </w:rPr>
      </w:pPr>
    </w:p>
    <w:p>
      <w:pPr>
        <w:ind w:firstLine="5220" w:firstLineChars="2900"/>
        <w:rPr>
          <w:rStyle w:val="6"/>
          <w:rFonts w:ascii="宋体" w:hAnsi="宋体"/>
          <w:sz w:val="18"/>
          <w:szCs w:val="18"/>
        </w:rPr>
      </w:pPr>
      <w:r>
        <w:rPr>
          <w:rStyle w:val="6"/>
          <w:rFonts w:ascii="宋体" w:hAnsi="宋体"/>
          <w:sz w:val="18"/>
          <w:szCs w:val="18"/>
        </w:rPr>
        <w:t>签署日期：</w:t>
      </w:r>
      <w:r>
        <w:rPr>
          <w:rStyle w:val="6"/>
          <w:rFonts w:hint="eastAsia" w:ascii="宋体" w:hAnsi="宋体"/>
          <w:sz w:val="18"/>
          <w:szCs w:val="18"/>
        </w:rPr>
        <w:t xml:space="preserve">    </w:t>
      </w:r>
      <w:r>
        <w:rPr>
          <w:rStyle w:val="6"/>
          <w:rFonts w:ascii="宋体" w:hAnsi="宋体"/>
          <w:sz w:val="18"/>
          <w:szCs w:val="18"/>
        </w:rPr>
        <w:t xml:space="preserve">  年  </w:t>
      </w:r>
      <w:r>
        <w:rPr>
          <w:rStyle w:val="6"/>
          <w:rFonts w:hint="eastAsia" w:ascii="宋体" w:hAnsi="宋体"/>
          <w:sz w:val="18"/>
          <w:szCs w:val="18"/>
        </w:rPr>
        <w:t xml:space="preserve">    </w:t>
      </w:r>
      <w:r>
        <w:rPr>
          <w:rStyle w:val="6"/>
          <w:rFonts w:ascii="宋体" w:hAnsi="宋体"/>
          <w:sz w:val="18"/>
          <w:szCs w:val="18"/>
        </w:rPr>
        <w:t xml:space="preserve"> 月    日</w:t>
      </w:r>
    </w:p>
    <w:sectPr>
      <w:type w:val="continuous"/>
      <w:pgSz w:w="11906" w:h="16838"/>
      <w:pgMar w:top="1417" w:right="1417" w:bottom="132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right"/>
      <w:rPr>
        <w:rStyle w:val="6"/>
        <w:rFonts w:hint="default" w:eastAsia="宋体"/>
        <w:b/>
        <w:bCs/>
        <w:color w:val="FF0000"/>
        <w:lang w:val="en-US" w:eastAsia="zh-CN"/>
      </w:rPr>
    </w:pPr>
    <w:r>
      <w:rPr>
        <w:rStyle w:val="6"/>
        <w:b/>
        <w:bCs/>
        <w:color w:val="FF0000"/>
      </w:rPr>
      <w:t>合同编号：202</w:t>
    </w:r>
    <w:r>
      <w:rPr>
        <w:rStyle w:val="6"/>
        <w:rFonts w:hint="eastAsia"/>
        <w:b/>
        <w:bCs/>
        <w:color w:val="FF0000"/>
        <w:lang w:val="en-US" w:eastAsia="zh-CN"/>
      </w:rPr>
      <w:t>2121601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DD1B9C"/>
    <w:multiLevelType w:val="multilevel"/>
    <w:tmpl w:val="82DD1B9C"/>
    <w:lvl w:ilvl="0" w:tentative="0">
      <w:start w:val="4"/>
      <w:numFmt w:val="decimal"/>
      <w:lvlText w:val="%1."/>
      <w:lvlJc w:val="left"/>
      <w:pPr>
        <w:widowControl/>
        <w:ind w:left="425" w:hanging="425"/>
        <w:textAlignment w:val="baseline"/>
      </w:pPr>
    </w:lvl>
    <w:lvl w:ilvl="1" w:tentative="0">
      <w:start w:val="1"/>
      <w:numFmt w:val="decimal"/>
      <w:lvlText w:val="%1.%2."/>
      <w:lvlJc w:val="left"/>
      <w:pPr>
        <w:widowControl/>
        <w:ind w:left="567" w:hanging="567"/>
        <w:textAlignment w:val="baseline"/>
      </w:pPr>
    </w:lvl>
    <w:lvl w:ilvl="2" w:tentative="0">
      <w:start w:val="1"/>
      <w:numFmt w:val="decimal"/>
      <w:lvlText w:val="%1.%2.%3."/>
      <w:lvlJc w:val="left"/>
      <w:pPr>
        <w:widowControl/>
        <w:ind w:left="709" w:hanging="709"/>
        <w:textAlignment w:val="baseline"/>
      </w:pPr>
    </w:lvl>
    <w:lvl w:ilvl="3" w:tentative="0">
      <w:start w:val="1"/>
      <w:numFmt w:val="decimal"/>
      <w:lvlText w:val="%1.%2.%3.%4."/>
      <w:lvlJc w:val="left"/>
      <w:pPr>
        <w:widowControl/>
        <w:ind w:left="850" w:hanging="850"/>
        <w:textAlignment w:val="baseline"/>
      </w:pPr>
    </w:lvl>
    <w:lvl w:ilvl="4" w:tentative="0">
      <w:start w:val="1"/>
      <w:numFmt w:val="decimal"/>
      <w:lvlText w:val="%1.%2.%3.%4.%5."/>
      <w:lvlJc w:val="left"/>
      <w:pPr>
        <w:widowControl/>
        <w:ind w:left="991" w:hanging="991"/>
        <w:textAlignment w:val="baseline"/>
      </w:pPr>
    </w:lvl>
    <w:lvl w:ilvl="5" w:tentative="0">
      <w:start w:val="1"/>
      <w:numFmt w:val="decimal"/>
      <w:lvlText w:val="%1.%2.%3.%4.%5.%6."/>
      <w:lvlJc w:val="left"/>
      <w:pPr>
        <w:widowControl/>
        <w:ind w:left="1134" w:hanging="1134"/>
        <w:textAlignment w:val="baseline"/>
      </w:pPr>
    </w:lvl>
    <w:lvl w:ilvl="6" w:tentative="0">
      <w:start w:val="1"/>
      <w:numFmt w:val="decimal"/>
      <w:lvlText w:val="%1.%2.%3.%4.%5.%6.%7."/>
      <w:lvlJc w:val="left"/>
      <w:pPr>
        <w:widowControl/>
        <w:ind w:left="1275" w:hanging="1275"/>
        <w:textAlignment w:val="baseline"/>
      </w:pPr>
    </w:lvl>
    <w:lvl w:ilvl="7" w:tentative="0">
      <w:start w:val="1"/>
      <w:numFmt w:val="decimal"/>
      <w:lvlText w:val="%1.%2.%3.%4.%5.%6.%7.%8."/>
      <w:lvlJc w:val="left"/>
      <w:pPr>
        <w:widowControl/>
        <w:ind w:left="1418" w:hanging="1418"/>
        <w:textAlignment w:val="baseline"/>
      </w:pPr>
    </w:lvl>
    <w:lvl w:ilvl="8" w:tentative="0">
      <w:start w:val="1"/>
      <w:numFmt w:val="decimal"/>
      <w:lvlText w:val="%1.%2.%3.%4.%5.%6.%7.%8.%9."/>
      <w:lvlJc w:val="left"/>
      <w:pPr>
        <w:widowControl/>
        <w:ind w:left="1558" w:hanging="1558"/>
        <w:textAlignment w:val="baseline"/>
      </w:pPr>
    </w:lvl>
  </w:abstractNum>
  <w:abstractNum w:abstractNumId="1">
    <w:nsid w:val="8349F99C"/>
    <w:multiLevelType w:val="multilevel"/>
    <w:tmpl w:val="8349F99C"/>
    <w:lvl w:ilvl="0" w:tentative="0">
      <w:start w:val="7"/>
      <w:numFmt w:val="decimal"/>
      <w:lvlText w:val="%1."/>
      <w:lvlJc w:val="left"/>
      <w:pPr>
        <w:widowControl/>
        <w:ind w:left="425" w:hanging="425"/>
        <w:textAlignment w:val="baseline"/>
      </w:pPr>
    </w:lvl>
    <w:lvl w:ilvl="1" w:tentative="0">
      <w:start w:val="1"/>
      <w:numFmt w:val="decimal"/>
      <w:lvlText w:val="%1.%2."/>
      <w:lvlJc w:val="left"/>
      <w:pPr>
        <w:widowControl/>
        <w:ind w:left="567" w:hanging="567"/>
        <w:textAlignment w:val="baseline"/>
      </w:pPr>
    </w:lvl>
    <w:lvl w:ilvl="2" w:tentative="0">
      <w:start w:val="1"/>
      <w:numFmt w:val="decimal"/>
      <w:lvlText w:val="%1.%2.%3."/>
      <w:lvlJc w:val="left"/>
      <w:pPr>
        <w:widowControl/>
        <w:ind w:left="709" w:hanging="709"/>
        <w:textAlignment w:val="baseline"/>
      </w:pPr>
    </w:lvl>
    <w:lvl w:ilvl="3" w:tentative="0">
      <w:start w:val="1"/>
      <w:numFmt w:val="decimal"/>
      <w:lvlText w:val="%1.%2.%3.%4."/>
      <w:lvlJc w:val="left"/>
      <w:pPr>
        <w:widowControl/>
        <w:ind w:left="850" w:hanging="850"/>
        <w:textAlignment w:val="baseline"/>
      </w:pPr>
    </w:lvl>
    <w:lvl w:ilvl="4" w:tentative="0">
      <w:start w:val="1"/>
      <w:numFmt w:val="decimal"/>
      <w:lvlText w:val="%1.%2.%3.%4.%5."/>
      <w:lvlJc w:val="left"/>
      <w:pPr>
        <w:widowControl/>
        <w:ind w:left="991" w:hanging="991"/>
        <w:textAlignment w:val="baseline"/>
      </w:pPr>
    </w:lvl>
    <w:lvl w:ilvl="5" w:tentative="0">
      <w:start w:val="1"/>
      <w:numFmt w:val="decimal"/>
      <w:lvlText w:val="%1.%2.%3.%4.%5.%6."/>
      <w:lvlJc w:val="left"/>
      <w:pPr>
        <w:widowControl/>
        <w:ind w:left="1134" w:hanging="1134"/>
        <w:textAlignment w:val="baseline"/>
      </w:pPr>
    </w:lvl>
    <w:lvl w:ilvl="6" w:tentative="0">
      <w:start w:val="1"/>
      <w:numFmt w:val="decimal"/>
      <w:lvlText w:val="%1.%2.%3.%4.%5.%6.%7."/>
      <w:lvlJc w:val="left"/>
      <w:pPr>
        <w:widowControl/>
        <w:ind w:left="1275" w:hanging="1275"/>
        <w:textAlignment w:val="baseline"/>
      </w:pPr>
    </w:lvl>
    <w:lvl w:ilvl="7" w:tentative="0">
      <w:start w:val="1"/>
      <w:numFmt w:val="decimal"/>
      <w:lvlText w:val="%1.%2.%3.%4.%5.%6.%7.%8."/>
      <w:lvlJc w:val="left"/>
      <w:pPr>
        <w:widowControl/>
        <w:ind w:left="1418" w:hanging="1418"/>
        <w:textAlignment w:val="baseline"/>
      </w:pPr>
    </w:lvl>
    <w:lvl w:ilvl="8" w:tentative="0">
      <w:start w:val="1"/>
      <w:numFmt w:val="decimal"/>
      <w:lvlText w:val="%1.%2.%3.%4.%5.%6.%7.%8.%9."/>
      <w:lvlJc w:val="left"/>
      <w:pPr>
        <w:widowControl/>
        <w:ind w:left="1558" w:hanging="1558"/>
        <w:textAlignment w:val="baseline"/>
      </w:pPr>
    </w:lvl>
  </w:abstractNum>
  <w:abstractNum w:abstractNumId="2">
    <w:nsid w:val="9D737D70"/>
    <w:multiLevelType w:val="singleLevel"/>
    <w:tmpl w:val="9D737D70"/>
    <w:lvl w:ilvl="0" w:tentative="0">
      <w:start w:val="1"/>
      <w:numFmt w:val="decimal"/>
      <w:suff w:val="nothing"/>
      <w:lvlText w:val="%1．"/>
      <w:lvlJc w:val="left"/>
      <w:pPr>
        <w:widowControl/>
        <w:ind w:left="0" w:firstLine="400"/>
        <w:textAlignment w:val="baseline"/>
      </w:pPr>
    </w:lvl>
  </w:abstractNum>
  <w:abstractNum w:abstractNumId="3">
    <w:nsid w:val="C891647D"/>
    <w:multiLevelType w:val="multilevel"/>
    <w:tmpl w:val="C891647D"/>
    <w:lvl w:ilvl="0" w:tentative="0">
      <w:start w:val="1"/>
      <w:numFmt w:val="decimal"/>
      <w:lvlText w:val="%1."/>
      <w:lvlJc w:val="left"/>
      <w:pPr>
        <w:widowControl/>
        <w:ind w:left="425" w:hanging="425"/>
        <w:textAlignment w:val="baseline"/>
      </w:pPr>
    </w:lvl>
    <w:lvl w:ilvl="1" w:tentative="0">
      <w:start w:val="1"/>
      <w:numFmt w:val="decimal"/>
      <w:lvlText w:val="%1.%2."/>
      <w:lvlJc w:val="left"/>
      <w:pPr>
        <w:widowControl/>
        <w:ind w:left="567" w:hanging="567"/>
        <w:textAlignment w:val="baseline"/>
      </w:pPr>
    </w:lvl>
    <w:lvl w:ilvl="2" w:tentative="0">
      <w:start w:val="1"/>
      <w:numFmt w:val="decimal"/>
      <w:lvlText w:val="%1.%2.%3."/>
      <w:lvlJc w:val="left"/>
      <w:pPr>
        <w:widowControl/>
        <w:ind w:left="709" w:hanging="709"/>
        <w:textAlignment w:val="baseline"/>
      </w:pPr>
    </w:lvl>
    <w:lvl w:ilvl="3" w:tentative="0">
      <w:start w:val="1"/>
      <w:numFmt w:val="decimal"/>
      <w:lvlText w:val="%1.%2.%3.%4."/>
      <w:lvlJc w:val="left"/>
      <w:pPr>
        <w:widowControl/>
        <w:ind w:left="850" w:hanging="850"/>
        <w:textAlignment w:val="baseline"/>
      </w:pPr>
    </w:lvl>
    <w:lvl w:ilvl="4" w:tentative="0">
      <w:start w:val="1"/>
      <w:numFmt w:val="decimal"/>
      <w:lvlText w:val="%1.%2.%3.%4.%5."/>
      <w:lvlJc w:val="left"/>
      <w:pPr>
        <w:widowControl/>
        <w:ind w:left="991" w:hanging="991"/>
        <w:textAlignment w:val="baseline"/>
      </w:pPr>
    </w:lvl>
    <w:lvl w:ilvl="5" w:tentative="0">
      <w:start w:val="1"/>
      <w:numFmt w:val="decimal"/>
      <w:lvlText w:val="%1.%2.%3.%4.%5.%6."/>
      <w:lvlJc w:val="left"/>
      <w:pPr>
        <w:widowControl/>
        <w:ind w:left="1134" w:hanging="1134"/>
        <w:textAlignment w:val="baseline"/>
      </w:pPr>
    </w:lvl>
    <w:lvl w:ilvl="6" w:tentative="0">
      <w:start w:val="1"/>
      <w:numFmt w:val="decimal"/>
      <w:lvlText w:val="%1.%2.%3.%4.%5.%6.%7."/>
      <w:lvlJc w:val="left"/>
      <w:pPr>
        <w:widowControl/>
        <w:ind w:left="1275" w:hanging="1275"/>
        <w:textAlignment w:val="baseline"/>
      </w:pPr>
    </w:lvl>
    <w:lvl w:ilvl="7" w:tentative="0">
      <w:start w:val="1"/>
      <w:numFmt w:val="decimal"/>
      <w:lvlText w:val="%1.%2.%3.%4.%5.%6.%7.%8."/>
      <w:lvlJc w:val="left"/>
      <w:pPr>
        <w:widowControl/>
        <w:ind w:left="1418" w:hanging="1418"/>
        <w:textAlignment w:val="baseline"/>
      </w:pPr>
    </w:lvl>
    <w:lvl w:ilvl="8" w:tentative="0">
      <w:start w:val="1"/>
      <w:numFmt w:val="decimal"/>
      <w:lvlText w:val="%1.%2.%3.%4.%5.%6.%7.%8.%9."/>
      <w:lvlJc w:val="left"/>
      <w:pPr>
        <w:widowControl/>
        <w:ind w:left="1558" w:hanging="1558"/>
        <w:textAlignment w:val="baseline"/>
      </w:pPr>
    </w:lvl>
  </w:abstractNum>
  <w:abstractNum w:abstractNumId="4">
    <w:nsid w:val="349CA98C"/>
    <w:multiLevelType w:val="multilevel"/>
    <w:tmpl w:val="349CA98C"/>
    <w:lvl w:ilvl="0" w:tentative="0">
      <w:start w:val="8"/>
      <w:numFmt w:val="decimal"/>
      <w:lvlText w:val="%1."/>
      <w:lvlJc w:val="left"/>
      <w:pPr>
        <w:widowControl/>
        <w:ind w:left="425" w:hanging="425"/>
        <w:textAlignment w:val="baseline"/>
      </w:pPr>
    </w:lvl>
    <w:lvl w:ilvl="1" w:tentative="0">
      <w:start w:val="1"/>
      <w:numFmt w:val="decimal"/>
      <w:lvlText w:val="%1.%2."/>
      <w:lvlJc w:val="left"/>
      <w:pPr>
        <w:widowControl/>
        <w:ind w:left="567" w:hanging="567"/>
        <w:textAlignment w:val="baseline"/>
      </w:pPr>
    </w:lvl>
    <w:lvl w:ilvl="2" w:tentative="0">
      <w:start w:val="1"/>
      <w:numFmt w:val="decimal"/>
      <w:lvlText w:val="%1.%2.%3."/>
      <w:lvlJc w:val="left"/>
      <w:pPr>
        <w:widowControl/>
        <w:ind w:left="709" w:hanging="709"/>
        <w:textAlignment w:val="baseline"/>
      </w:pPr>
    </w:lvl>
    <w:lvl w:ilvl="3" w:tentative="0">
      <w:start w:val="1"/>
      <w:numFmt w:val="decimal"/>
      <w:lvlText w:val="%1.%2.%3.%4."/>
      <w:lvlJc w:val="left"/>
      <w:pPr>
        <w:widowControl/>
        <w:ind w:left="850" w:hanging="850"/>
        <w:textAlignment w:val="baseline"/>
      </w:pPr>
    </w:lvl>
    <w:lvl w:ilvl="4" w:tentative="0">
      <w:start w:val="1"/>
      <w:numFmt w:val="decimal"/>
      <w:lvlText w:val="%1.%2.%3.%4.%5."/>
      <w:lvlJc w:val="left"/>
      <w:pPr>
        <w:widowControl/>
        <w:ind w:left="991" w:hanging="991"/>
        <w:textAlignment w:val="baseline"/>
      </w:pPr>
    </w:lvl>
    <w:lvl w:ilvl="5" w:tentative="0">
      <w:start w:val="1"/>
      <w:numFmt w:val="decimal"/>
      <w:lvlText w:val="%1.%2.%3.%4.%5.%6."/>
      <w:lvlJc w:val="left"/>
      <w:pPr>
        <w:widowControl/>
        <w:ind w:left="1134" w:hanging="1134"/>
        <w:textAlignment w:val="baseline"/>
      </w:pPr>
    </w:lvl>
    <w:lvl w:ilvl="6" w:tentative="0">
      <w:start w:val="1"/>
      <w:numFmt w:val="decimal"/>
      <w:lvlText w:val="%1.%2.%3.%4.%5.%6.%7."/>
      <w:lvlJc w:val="left"/>
      <w:pPr>
        <w:widowControl/>
        <w:ind w:left="1275" w:hanging="1275"/>
        <w:textAlignment w:val="baseline"/>
      </w:pPr>
    </w:lvl>
    <w:lvl w:ilvl="7" w:tentative="0">
      <w:start w:val="1"/>
      <w:numFmt w:val="decimal"/>
      <w:lvlText w:val="%1.%2.%3.%4.%5.%6.%7.%8."/>
      <w:lvlJc w:val="left"/>
      <w:pPr>
        <w:widowControl/>
        <w:ind w:left="1418" w:hanging="1418"/>
        <w:textAlignment w:val="baseline"/>
      </w:pPr>
    </w:lvl>
    <w:lvl w:ilvl="8" w:tentative="0">
      <w:start w:val="1"/>
      <w:numFmt w:val="decimal"/>
      <w:lvlText w:val="%1.%2.%3.%4.%5.%6.%7.%8.%9."/>
      <w:lvlJc w:val="left"/>
      <w:pPr>
        <w:widowControl/>
        <w:ind w:left="1558" w:hanging="1558"/>
        <w:textAlignment w:val="baseline"/>
      </w:pPr>
    </w:lvl>
  </w:abstractNum>
  <w:abstractNum w:abstractNumId="5">
    <w:nsid w:val="5BC8B399"/>
    <w:multiLevelType w:val="multilevel"/>
    <w:tmpl w:val="5BC8B399"/>
    <w:lvl w:ilvl="0" w:tentative="0">
      <w:start w:val="3"/>
      <w:numFmt w:val="decimal"/>
      <w:lvlText w:val="%1."/>
      <w:lvlJc w:val="left"/>
      <w:pPr>
        <w:widowControl/>
        <w:ind w:left="425" w:hanging="425"/>
        <w:textAlignment w:val="baseline"/>
      </w:pPr>
      <w:rPr>
        <w:rFonts w:ascii="宋体" w:hAnsi="宋体" w:eastAsia="宋体"/>
      </w:rPr>
    </w:lvl>
    <w:lvl w:ilvl="1" w:tentative="0">
      <w:start w:val="1"/>
      <w:numFmt w:val="decimal"/>
      <w:lvlText w:val="%1.%2."/>
      <w:lvlJc w:val="left"/>
      <w:pPr>
        <w:widowControl/>
        <w:ind w:left="567" w:hanging="567"/>
        <w:textAlignment w:val="baseline"/>
      </w:pPr>
      <w:rPr>
        <w:rFonts w:ascii="宋体" w:hAnsi="宋体" w:eastAsia="宋体"/>
      </w:rPr>
    </w:lvl>
    <w:lvl w:ilvl="2" w:tentative="0">
      <w:start w:val="1"/>
      <w:numFmt w:val="decimal"/>
      <w:lvlText w:val="%1.%2.%3."/>
      <w:lvlJc w:val="left"/>
      <w:pPr>
        <w:widowControl/>
        <w:ind w:left="709" w:hanging="709"/>
        <w:textAlignment w:val="baseline"/>
      </w:pPr>
      <w:rPr>
        <w:rFonts w:ascii="宋体" w:hAnsi="宋体" w:eastAsia="宋体"/>
      </w:rPr>
    </w:lvl>
    <w:lvl w:ilvl="3" w:tentative="0">
      <w:start w:val="1"/>
      <w:numFmt w:val="decimal"/>
      <w:lvlText w:val="%1.%2.%3.%4."/>
      <w:lvlJc w:val="left"/>
      <w:pPr>
        <w:widowControl/>
        <w:ind w:left="850" w:hanging="850"/>
        <w:textAlignment w:val="baseline"/>
      </w:pPr>
    </w:lvl>
    <w:lvl w:ilvl="4" w:tentative="0">
      <w:start w:val="1"/>
      <w:numFmt w:val="decimal"/>
      <w:lvlText w:val="%1.%2.%3.%4.%5."/>
      <w:lvlJc w:val="left"/>
      <w:pPr>
        <w:widowControl/>
        <w:ind w:left="991" w:hanging="991"/>
        <w:textAlignment w:val="baseline"/>
      </w:pPr>
    </w:lvl>
    <w:lvl w:ilvl="5" w:tentative="0">
      <w:start w:val="1"/>
      <w:numFmt w:val="decimal"/>
      <w:lvlText w:val="%1.%2.%3.%4.%5.%6."/>
      <w:lvlJc w:val="left"/>
      <w:pPr>
        <w:widowControl/>
        <w:ind w:left="1134" w:hanging="1134"/>
        <w:textAlignment w:val="baseline"/>
      </w:pPr>
    </w:lvl>
    <w:lvl w:ilvl="6" w:tentative="0">
      <w:start w:val="1"/>
      <w:numFmt w:val="decimal"/>
      <w:lvlText w:val="%1.%2.%3.%4.%5.%6.%7."/>
      <w:lvlJc w:val="left"/>
      <w:pPr>
        <w:widowControl/>
        <w:ind w:left="1275" w:hanging="1275"/>
        <w:textAlignment w:val="baseline"/>
      </w:pPr>
    </w:lvl>
    <w:lvl w:ilvl="7" w:tentative="0">
      <w:start w:val="1"/>
      <w:numFmt w:val="decimal"/>
      <w:lvlText w:val="%1.%2.%3.%4.%5.%6.%7.%8."/>
      <w:lvlJc w:val="left"/>
      <w:pPr>
        <w:widowControl/>
        <w:ind w:left="1418" w:hanging="1418"/>
        <w:textAlignment w:val="baseline"/>
      </w:pPr>
    </w:lvl>
    <w:lvl w:ilvl="8" w:tentative="0">
      <w:start w:val="1"/>
      <w:numFmt w:val="decimal"/>
      <w:lvlText w:val="%1.%2.%3.%4.%5.%6.%7.%8.%9."/>
      <w:lvlJc w:val="left"/>
      <w:pPr>
        <w:widowControl/>
        <w:ind w:left="1558" w:hanging="1558"/>
        <w:textAlignment w:val="baseline"/>
      </w:pPr>
    </w:lvl>
  </w:abstractNum>
  <w:abstractNum w:abstractNumId="6">
    <w:nsid w:val="7296B916"/>
    <w:multiLevelType w:val="multilevel"/>
    <w:tmpl w:val="7296B916"/>
    <w:lvl w:ilvl="0" w:tentative="0">
      <w:start w:val="6"/>
      <w:numFmt w:val="decimal"/>
      <w:lvlText w:val="%1."/>
      <w:lvlJc w:val="left"/>
      <w:pPr>
        <w:widowControl/>
        <w:ind w:left="425" w:hanging="425"/>
        <w:textAlignment w:val="baseline"/>
      </w:pPr>
    </w:lvl>
    <w:lvl w:ilvl="1" w:tentative="0">
      <w:start w:val="1"/>
      <w:numFmt w:val="decimal"/>
      <w:lvlText w:val="%1.%2."/>
      <w:lvlJc w:val="left"/>
      <w:pPr>
        <w:widowControl/>
        <w:ind w:left="567" w:hanging="567"/>
        <w:textAlignment w:val="baseline"/>
      </w:pPr>
    </w:lvl>
    <w:lvl w:ilvl="2" w:tentative="0">
      <w:start w:val="1"/>
      <w:numFmt w:val="decimal"/>
      <w:lvlText w:val="%1.%2.%3."/>
      <w:lvlJc w:val="left"/>
      <w:pPr>
        <w:widowControl/>
        <w:ind w:left="709" w:hanging="709"/>
        <w:textAlignment w:val="baseline"/>
      </w:pPr>
    </w:lvl>
    <w:lvl w:ilvl="3" w:tentative="0">
      <w:start w:val="1"/>
      <w:numFmt w:val="decimal"/>
      <w:lvlText w:val="%1.%2.%3.%4."/>
      <w:lvlJc w:val="left"/>
      <w:pPr>
        <w:widowControl/>
        <w:ind w:left="850" w:hanging="850"/>
        <w:textAlignment w:val="baseline"/>
      </w:pPr>
    </w:lvl>
    <w:lvl w:ilvl="4" w:tentative="0">
      <w:start w:val="1"/>
      <w:numFmt w:val="decimal"/>
      <w:lvlText w:val="%1.%2.%3.%4.%5."/>
      <w:lvlJc w:val="left"/>
      <w:pPr>
        <w:widowControl/>
        <w:ind w:left="991" w:hanging="991"/>
        <w:textAlignment w:val="baseline"/>
      </w:pPr>
    </w:lvl>
    <w:lvl w:ilvl="5" w:tentative="0">
      <w:start w:val="1"/>
      <w:numFmt w:val="decimal"/>
      <w:lvlText w:val="%1.%2.%3.%4.%5.%6."/>
      <w:lvlJc w:val="left"/>
      <w:pPr>
        <w:widowControl/>
        <w:ind w:left="1134" w:hanging="1134"/>
        <w:textAlignment w:val="baseline"/>
      </w:pPr>
    </w:lvl>
    <w:lvl w:ilvl="6" w:tentative="0">
      <w:start w:val="1"/>
      <w:numFmt w:val="decimal"/>
      <w:lvlText w:val="%1.%2.%3.%4.%5.%6.%7."/>
      <w:lvlJc w:val="left"/>
      <w:pPr>
        <w:widowControl/>
        <w:ind w:left="1275" w:hanging="1275"/>
        <w:textAlignment w:val="baseline"/>
      </w:pPr>
    </w:lvl>
    <w:lvl w:ilvl="7" w:tentative="0">
      <w:start w:val="1"/>
      <w:numFmt w:val="decimal"/>
      <w:lvlText w:val="%1.%2.%3.%4.%5.%6.%7.%8."/>
      <w:lvlJc w:val="left"/>
      <w:pPr>
        <w:widowControl/>
        <w:ind w:left="1418" w:hanging="1418"/>
        <w:textAlignment w:val="baseline"/>
      </w:pPr>
    </w:lvl>
    <w:lvl w:ilvl="8" w:tentative="0">
      <w:start w:val="1"/>
      <w:numFmt w:val="decimal"/>
      <w:lvlText w:val="%1.%2.%3.%4.%5.%6.%7.%8.%9."/>
      <w:lvlJc w:val="left"/>
      <w:pPr>
        <w:widowControl/>
        <w:ind w:left="1558" w:hanging="1558"/>
        <w:textAlignment w:val="baseline"/>
      </w:pPr>
    </w:lvl>
  </w:abstractNum>
  <w:num w:numId="1">
    <w:abstractNumId w:val="3"/>
  </w:num>
  <w:num w:numId="2">
    <w:abstractNumId w:val="5"/>
  </w:num>
  <w:num w:numId="3">
    <w:abstractNumId w:val="0"/>
  </w:num>
  <w:num w:numId="4">
    <w:abstractNumId w:val="2"/>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jNzRiN2NjYjJlZjkwOWRiODM5NDFhMzE0MTMyOGMifQ=="/>
  </w:docVars>
  <w:rsids>
    <w:rsidRoot w:val="005E4E81"/>
    <w:rsid w:val="000268B5"/>
    <w:rsid w:val="000F2D93"/>
    <w:rsid w:val="001357C3"/>
    <w:rsid w:val="00190192"/>
    <w:rsid w:val="002E03C5"/>
    <w:rsid w:val="0031373E"/>
    <w:rsid w:val="003704B1"/>
    <w:rsid w:val="003B310E"/>
    <w:rsid w:val="004C1F15"/>
    <w:rsid w:val="00556B83"/>
    <w:rsid w:val="005E4E81"/>
    <w:rsid w:val="00735610"/>
    <w:rsid w:val="007478BF"/>
    <w:rsid w:val="0077282A"/>
    <w:rsid w:val="00946755"/>
    <w:rsid w:val="00C47261"/>
    <w:rsid w:val="00C65A6C"/>
    <w:rsid w:val="00EF35E0"/>
    <w:rsid w:val="00F35DD0"/>
    <w:rsid w:val="3AFC7996"/>
    <w:rsid w:val="4A745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semiHidden/>
    <w:unhideWhenUsed/>
    <w:uiPriority w:val="99"/>
    <w:pPr>
      <w:tabs>
        <w:tab w:val="center" w:pos="4153"/>
        <w:tab w:val="right" w:pos="8306"/>
      </w:tabs>
      <w:snapToGrid w:val="0"/>
      <w:jc w:val="left"/>
    </w:pPr>
    <w:rPr>
      <w:sz w:val="18"/>
      <w:szCs w:val="18"/>
    </w:rPr>
  </w:style>
  <w:style w:type="paragraph" w:styleId="3">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NormalCharacter"/>
    <w:qFormat/>
    <w:uiPriority w:val="0"/>
  </w:style>
  <w:style w:type="table" w:customStyle="1" w:styleId="7">
    <w:name w:val="TableNormal"/>
    <w:uiPriority w:val="0"/>
    <w:tblPr>
      <w:tblCellMar>
        <w:top w:w="0" w:type="dxa"/>
        <w:left w:w="0" w:type="dxa"/>
        <w:bottom w:w="0" w:type="dxa"/>
        <w:right w:w="0" w:type="dxa"/>
      </w:tblCellMar>
    </w:tblPr>
  </w:style>
  <w:style w:type="paragraph" w:customStyle="1" w:styleId="8">
    <w:name w:val="Header"/>
    <w:basedOn w:val="1"/>
    <w:uiPriority w:val="0"/>
    <w:pPr>
      <w:pBdr>
        <w:bottom w:val="single" w:color="000000" w:sz="6" w:space="1"/>
      </w:pBdr>
      <w:tabs>
        <w:tab w:val="center" w:pos="4153"/>
        <w:tab w:val="right" w:pos="8306"/>
      </w:tabs>
      <w:snapToGrid w:val="0"/>
      <w:jc w:val="center"/>
    </w:pPr>
    <w:rPr>
      <w:sz w:val="18"/>
      <w:szCs w:val="18"/>
    </w:rPr>
  </w:style>
  <w:style w:type="paragraph" w:customStyle="1" w:styleId="9">
    <w:name w:val="Footer"/>
    <w:basedOn w:val="1"/>
    <w:uiPriority w:val="0"/>
    <w:pPr>
      <w:tabs>
        <w:tab w:val="center" w:pos="4153"/>
        <w:tab w:val="right" w:pos="8306"/>
      </w:tabs>
      <w:snapToGrid w:val="0"/>
      <w:jc w:val="left"/>
    </w:pPr>
    <w:rPr>
      <w:sz w:val="18"/>
      <w:szCs w:val="18"/>
    </w:rPr>
  </w:style>
  <w:style w:type="paragraph" w:customStyle="1" w:styleId="10">
    <w:name w:val="Acetate"/>
    <w:basedOn w:val="1"/>
    <w:uiPriority w:val="0"/>
    <w:rPr>
      <w:sz w:val="18"/>
      <w:szCs w:val="18"/>
    </w:rPr>
  </w:style>
  <w:style w:type="character" w:customStyle="1" w:styleId="11">
    <w:name w:val="页眉 Char"/>
    <w:basedOn w:val="5"/>
    <w:link w:val="3"/>
    <w:semiHidden/>
    <w:uiPriority w:val="99"/>
    <w:rPr>
      <w:kern w:val="2"/>
      <w:sz w:val="18"/>
      <w:szCs w:val="18"/>
    </w:rPr>
  </w:style>
  <w:style w:type="character" w:customStyle="1" w:styleId="12">
    <w:name w:val="页脚 Char"/>
    <w:basedOn w:val="5"/>
    <w:link w:val="2"/>
    <w:semiHidden/>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263</Words>
  <Characters>1500</Characters>
  <Lines>12</Lines>
  <Paragraphs>3</Paragraphs>
  <TotalTime>20</TotalTime>
  <ScaleCrop>false</ScaleCrop>
  <LinksUpToDate>false</LinksUpToDate>
  <CharactersWithSpaces>1760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2022-12-15T02:47:00Z</dcterms:created>
  <dc:creator>Administrator</dc:creator>
  <cp:lastModifiedBy>15529002857</cp:lastModifiedBy>
  <dcterms:modified xsi:type="dcterms:W3CDTF">2022-12-16T05:03:56Z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1596335675</vt:i4>
  </property>
  <property fmtid="{D5CDD505-2E9C-101B-9397-08002B2CF9AE}" pid="3" name="KSOProductBuildVer">
    <vt:lpwstr>2052-11.1.0.12980</vt:lpwstr>
  </property>
  <property fmtid="{D5CDD505-2E9C-101B-9397-08002B2CF9AE}" pid="4" name="ICV">
    <vt:lpwstr>5FC35873E8494C2995D45AF8CCC9C104</vt:lpwstr>
  </property>
</Properties>
</file>