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C137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2411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C137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42411E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C137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C52817" w:rsidRDefault="00F771A3">
            <w:pPr>
              <w:tabs>
                <w:tab w:val="left" w:pos="5910"/>
              </w:tabs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公司领导：</w:t>
            </w:r>
          </w:p>
          <w:p w:rsidR="00A155E2" w:rsidRPr="00C52817" w:rsidRDefault="00F771A3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本人市场营销部王庆岭，负责商用车平台的市场开发，</w:t>
            </w:r>
          </w:p>
          <w:p w:rsidR="0042411E" w:rsidRPr="00C52817" w:rsidRDefault="0042411E">
            <w:pPr>
              <w:tabs>
                <w:tab w:val="left" w:pos="5910"/>
              </w:tabs>
              <w:ind w:firstLine="560"/>
              <w:rPr>
                <w:rFonts w:hint="eastAsia"/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1</w:t>
            </w:r>
            <w:r w:rsidR="00C13796">
              <w:rPr>
                <w:sz w:val="30"/>
                <w:szCs w:val="30"/>
              </w:rPr>
              <w:t>2</w:t>
            </w:r>
            <w:r w:rsidRPr="00C52817">
              <w:rPr>
                <w:rFonts w:hint="eastAsia"/>
                <w:sz w:val="30"/>
                <w:szCs w:val="30"/>
              </w:rPr>
              <w:t>月</w:t>
            </w:r>
            <w:r w:rsidRPr="00C52817">
              <w:rPr>
                <w:rFonts w:hint="eastAsia"/>
                <w:sz w:val="30"/>
                <w:szCs w:val="30"/>
              </w:rPr>
              <w:t>1</w:t>
            </w:r>
            <w:r w:rsidR="00C13796">
              <w:rPr>
                <w:sz w:val="30"/>
                <w:szCs w:val="30"/>
              </w:rPr>
              <w:t>2</w:t>
            </w:r>
            <w:r w:rsidR="00C13796">
              <w:rPr>
                <w:rFonts w:hint="eastAsia"/>
                <w:sz w:val="30"/>
                <w:szCs w:val="30"/>
              </w:rPr>
              <w:t>日前往西安进行客户拜访和产品交流，通过</w:t>
            </w:r>
            <w:r w:rsidR="00C13796">
              <w:rPr>
                <w:rFonts w:hint="eastAsia"/>
                <w:sz w:val="30"/>
                <w:szCs w:val="30"/>
              </w:rPr>
              <w:t>3</w:t>
            </w:r>
            <w:r w:rsidR="00C13796">
              <w:rPr>
                <w:rFonts w:hint="eastAsia"/>
                <w:sz w:val="30"/>
                <w:szCs w:val="30"/>
              </w:rPr>
              <w:t>天的现场、产品和材料准备（原</w:t>
            </w:r>
            <w:r w:rsidR="00C13796">
              <w:rPr>
                <w:rFonts w:hint="eastAsia"/>
                <w:sz w:val="30"/>
                <w:szCs w:val="30"/>
              </w:rPr>
              <w:t>1</w:t>
            </w:r>
            <w:r w:rsidR="00C13796">
              <w:rPr>
                <w:sz w:val="30"/>
                <w:szCs w:val="30"/>
              </w:rPr>
              <w:t>.0</w:t>
            </w:r>
            <w:r w:rsidR="00C13796">
              <w:rPr>
                <w:rFonts w:hint="eastAsia"/>
                <w:sz w:val="30"/>
                <w:szCs w:val="30"/>
              </w:rPr>
              <w:t>状态座椅</w:t>
            </w:r>
            <w:r w:rsidR="00C13796">
              <w:rPr>
                <w:rFonts w:hint="eastAsia"/>
                <w:sz w:val="30"/>
                <w:szCs w:val="30"/>
              </w:rPr>
              <w:t>1</w:t>
            </w:r>
            <w:r w:rsidR="00985394">
              <w:rPr>
                <w:rFonts w:hint="eastAsia"/>
                <w:sz w:val="30"/>
                <w:szCs w:val="30"/>
              </w:rPr>
              <w:t>件</w:t>
            </w:r>
            <w:r w:rsidR="00C13796">
              <w:rPr>
                <w:rFonts w:hint="eastAsia"/>
                <w:sz w:val="30"/>
                <w:szCs w:val="30"/>
              </w:rPr>
              <w:t>，原</w:t>
            </w:r>
            <w:r w:rsidR="00C13796">
              <w:rPr>
                <w:rFonts w:hint="eastAsia"/>
                <w:sz w:val="30"/>
                <w:szCs w:val="30"/>
              </w:rPr>
              <w:t>1</w:t>
            </w:r>
            <w:r w:rsidR="00C13796">
              <w:rPr>
                <w:sz w:val="30"/>
                <w:szCs w:val="30"/>
              </w:rPr>
              <w:t>.0</w:t>
            </w:r>
            <w:r w:rsidR="00C13796">
              <w:rPr>
                <w:rFonts w:hint="eastAsia"/>
                <w:sz w:val="30"/>
                <w:szCs w:val="30"/>
              </w:rPr>
              <w:t>供货状态更换</w:t>
            </w:r>
            <w:r w:rsidR="00C13796">
              <w:rPr>
                <w:rFonts w:hint="eastAsia"/>
                <w:sz w:val="30"/>
                <w:szCs w:val="30"/>
              </w:rPr>
              <w:t>2</w:t>
            </w:r>
            <w:r w:rsidR="00C13796">
              <w:rPr>
                <w:sz w:val="30"/>
                <w:szCs w:val="30"/>
              </w:rPr>
              <w:t>.1C</w:t>
            </w:r>
            <w:r w:rsidR="00985394">
              <w:rPr>
                <w:rFonts w:hint="eastAsia"/>
                <w:sz w:val="30"/>
                <w:szCs w:val="30"/>
              </w:rPr>
              <w:t>平台状态座椅三件</w:t>
            </w:r>
            <w:r w:rsidR="00C13796">
              <w:rPr>
                <w:rFonts w:hint="eastAsia"/>
                <w:sz w:val="30"/>
                <w:szCs w:val="30"/>
              </w:rPr>
              <w:t>，</w:t>
            </w:r>
            <w:r w:rsidR="00C13796">
              <w:rPr>
                <w:rFonts w:hint="eastAsia"/>
                <w:sz w:val="30"/>
                <w:szCs w:val="30"/>
              </w:rPr>
              <w:t>X</w:t>
            </w:r>
            <w:r w:rsidR="00C13796">
              <w:rPr>
                <w:sz w:val="30"/>
                <w:szCs w:val="30"/>
              </w:rPr>
              <w:t>5000S</w:t>
            </w:r>
            <w:r w:rsidR="00C13796">
              <w:rPr>
                <w:rFonts w:hint="eastAsia"/>
                <w:sz w:val="30"/>
                <w:szCs w:val="30"/>
              </w:rPr>
              <w:t>车型</w:t>
            </w:r>
            <w:r w:rsidR="00C13796">
              <w:rPr>
                <w:rFonts w:hint="eastAsia"/>
                <w:sz w:val="30"/>
                <w:szCs w:val="30"/>
              </w:rPr>
              <w:t>2</w:t>
            </w:r>
            <w:r w:rsidR="00C13796">
              <w:rPr>
                <w:sz w:val="30"/>
                <w:szCs w:val="30"/>
              </w:rPr>
              <w:t>.2</w:t>
            </w:r>
            <w:r w:rsidR="00985394">
              <w:rPr>
                <w:rFonts w:hint="eastAsia"/>
                <w:sz w:val="30"/>
                <w:szCs w:val="30"/>
              </w:rPr>
              <w:t>座椅一件</w:t>
            </w:r>
            <w:r w:rsidR="00C13796">
              <w:rPr>
                <w:rFonts w:hint="eastAsia"/>
                <w:sz w:val="30"/>
                <w:szCs w:val="30"/>
              </w:rPr>
              <w:t>，奔驰</w:t>
            </w:r>
            <w:r w:rsidR="00985394">
              <w:rPr>
                <w:rFonts w:hint="eastAsia"/>
                <w:sz w:val="30"/>
                <w:szCs w:val="30"/>
              </w:rPr>
              <w:t>3</w:t>
            </w:r>
            <w:r w:rsidR="00985394">
              <w:rPr>
                <w:sz w:val="30"/>
                <w:szCs w:val="30"/>
              </w:rPr>
              <w:t>.0</w:t>
            </w:r>
            <w:r w:rsidR="00985394">
              <w:rPr>
                <w:rFonts w:hint="eastAsia"/>
                <w:sz w:val="30"/>
                <w:szCs w:val="30"/>
              </w:rPr>
              <w:t>平台座椅一件，</w:t>
            </w:r>
            <w:r w:rsidR="00985394">
              <w:rPr>
                <w:rFonts w:hint="eastAsia"/>
                <w:sz w:val="30"/>
                <w:szCs w:val="30"/>
              </w:rPr>
              <w:t>1</w:t>
            </w:r>
            <w:r w:rsidR="00985394">
              <w:rPr>
                <w:sz w:val="30"/>
                <w:szCs w:val="30"/>
              </w:rPr>
              <w:t>.0</w:t>
            </w:r>
            <w:r w:rsidR="00985394">
              <w:rPr>
                <w:rFonts w:hint="eastAsia"/>
                <w:sz w:val="30"/>
                <w:szCs w:val="30"/>
              </w:rPr>
              <w:t>座椅底座、</w:t>
            </w:r>
            <w:r w:rsidR="00985394">
              <w:rPr>
                <w:rFonts w:hint="eastAsia"/>
                <w:sz w:val="30"/>
                <w:szCs w:val="30"/>
              </w:rPr>
              <w:t>2</w:t>
            </w:r>
            <w:r w:rsidR="00985394">
              <w:rPr>
                <w:sz w:val="30"/>
                <w:szCs w:val="30"/>
              </w:rPr>
              <w:t>.1C</w:t>
            </w:r>
            <w:r w:rsidR="00985394">
              <w:rPr>
                <w:rFonts w:hint="eastAsia"/>
                <w:sz w:val="30"/>
                <w:szCs w:val="30"/>
              </w:rPr>
              <w:t>座椅底座各一件和无忧换挡扶手</w:t>
            </w:r>
            <w:r w:rsidR="00985394">
              <w:rPr>
                <w:rFonts w:hint="eastAsia"/>
                <w:sz w:val="30"/>
                <w:szCs w:val="30"/>
              </w:rPr>
              <w:t>1</w:t>
            </w:r>
            <w:r w:rsidR="00985394">
              <w:rPr>
                <w:rFonts w:hint="eastAsia"/>
                <w:sz w:val="30"/>
                <w:szCs w:val="30"/>
              </w:rPr>
              <w:t>件</w:t>
            </w:r>
            <w:r w:rsidR="00C13796">
              <w:rPr>
                <w:rFonts w:hint="eastAsia"/>
                <w:sz w:val="30"/>
                <w:szCs w:val="30"/>
              </w:rPr>
              <w:t>）</w:t>
            </w:r>
            <w:r w:rsidR="00985394">
              <w:rPr>
                <w:rFonts w:hint="eastAsia"/>
                <w:sz w:val="30"/>
                <w:szCs w:val="30"/>
              </w:rPr>
              <w:t>。</w:t>
            </w:r>
            <w:r w:rsidR="00985394">
              <w:rPr>
                <w:rFonts w:hint="eastAsia"/>
                <w:sz w:val="30"/>
                <w:szCs w:val="30"/>
              </w:rPr>
              <w:t>1</w:t>
            </w:r>
            <w:r w:rsidR="00985394">
              <w:rPr>
                <w:sz w:val="30"/>
                <w:szCs w:val="30"/>
              </w:rPr>
              <w:t>6</w:t>
            </w:r>
            <w:r w:rsidR="00985394">
              <w:rPr>
                <w:rFonts w:hint="eastAsia"/>
                <w:sz w:val="30"/>
                <w:szCs w:val="30"/>
              </w:rPr>
              <w:t>号经过视频会议达到了本次先之行的目的，通过会议沟通与袁宏明所长对</w:t>
            </w:r>
            <w:proofErr w:type="gramStart"/>
            <w:r w:rsidR="00985394">
              <w:rPr>
                <w:rFonts w:hint="eastAsia"/>
                <w:sz w:val="30"/>
                <w:szCs w:val="30"/>
              </w:rPr>
              <w:t>陕重明年</w:t>
            </w:r>
            <w:proofErr w:type="gramEnd"/>
            <w:r w:rsidR="00985394">
              <w:rPr>
                <w:rFonts w:hint="eastAsia"/>
                <w:sz w:val="30"/>
                <w:szCs w:val="30"/>
              </w:rPr>
              <w:t>的产品规划进行了充分详细的沟通，为我公司今年和明年的产品规划拓展了销路，客户认知进行了提高，为后续合作打下来更进一步的基础（副司机转盘陕汽要立项和电动座椅也有想法）。同时为</w:t>
            </w:r>
            <w:r w:rsidR="00985394">
              <w:rPr>
                <w:rFonts w:hint="eastAsia"/>
                <w:sz w:val="30"/>
                <w:szCs w:val="30"/>
              </w:rPr>
              <w:t>2</w:t>
            </w:r>
            <w:r w:rsidR="00985394">
              <w:rPr>
                <w:sz w:val="30"/>
                <w:szCs w:val="30"/>
              </w:rPr>
              <w:t>.1C</w:t>
            </w:r>
            <w:r w:rsidR="00F37898">
              <w:rPr>
                <w:rFonts w:hint="eastAsia"/>
                <w:sz w:val="30"/>
                <w:szCs w:val="30"/>
              </w:rPr>
              <w:t>座椅切换指明了下一步工作方向（由于成本增加太多，目前陕汽财务和</w:t>
            </w:r>
            <w:proofErr w:type="gramStart"/>
            <w:r w:rsidR="00F37898">
              <w:rPr>
                <w:rFonts w:hint="eastAsia"/>
                <w:sz w:val="30"/>
                <w:szCs w:val="30"/>
              </w:rPr>
              <w:t>销司不</w:t>
            </w:r>
            <w:proofErr w:type="gramEnd"/>
            <w:r w:rsidR="00F37898">
              <w:rPr>
                <w:rFonts w:hint="eastAsia"/>
                <w:sz w:val="30"/>
                <w:szCs w:val="30"/>
              </w:rPr>
              <w:t>同意切换）我们继续做工作推进。</w:t>
            </w:r>
          </w:p>
          <w:p w:rsidR="00C52817" w:rsidRPr="00C52817" w:rsidRDefault="00C52817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</w:p>
          <w:p w:rsidR="00C52817" w:rsidRPr="00C52817" w:rsidRDefault="00C52817">
            <w:pPr>
              <w:tabs>
                <w:tab w:val="left" w:pos="5910"/>
              </w:tabs>
              <w:ind w:firstLine="560"/>
              <w:rPr>
                <w:sz w:val="30"/>
                <w:szCs w:val="30"/>
              </w:rPr>
            </w:pPr>
          </w:p>
          <w:p w:rsidR="00A155E2" w:rsidRPr="00C52817" w:rsidRDefault="00F771A3" w:rsidP="006A6965">
            <w:pPr>
              <w:ind w:firstLineChars="100" w:firstLine="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>请领导批示</w:t>
            </w:r>
          </w:p>
          <w:p w:rsidR="00A155E2" w:rsidRPr="00C52817" w:rsidRDefault="00A155E2">
            <w:pPr>
              <w:ind w:firstLineChars="100" w:firstLine="300"/>
              <w:rPr>
                <w:sz w:val="30"/>
                <w:szCs w:val="30"/>
              </w:rPr>
            </w:pPr>
          </w:p>
          <w:p w:rsidR="00A155E2" w:rsidRPr="00C52817" w:rsidRDefault="00F771A3">
            <w:pPr>
              <w:ind w:firstLineChars="2100" w:firstLine="6300"/>
              <w:rPr>
                <w:sz w:val="30"/>
                <w:szCs w:val="30"/>
              </w:rPr>
            </w:pPr>
            <w:r w:rsidRPr="00C52817">
              <w:rPr>
                <w:rFonts w:hint="eastAsia"/>
                <w:sz w:val="30"/>
                <w:szCs w:val="30"/>
              </w:rPr>
              <w:t xml:space="preserve">  </w:t>
            </w:r>
            <w:r w:rsidRPr="00C52817">
              <w:rPr>
                <w:rFonts w:hint="eastAsia"/>
                <w:sz w:val="30"/>
                <w:szCs w:val="30"/>
              </w:rPr>
              <w:t>王庆岭</w:t>
            </w:r>
          </w:p>
          <w:p w:rsidR="00A155E2" w:rsidRPr="00C52817" w:rsidRDefault="00F37898">
            <w:pPr>
              <w:ind w:firstLineChars="2000" w:firstLine="6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2</w:t>
            </w:r>
            <w:r w:rsidR="00F771A3" w:rsidRPr="00C52817"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>12</w:t>
            </w:r>
            <w:r w:rsidR="00F771A3" w:rsidRPr="00C52817">
              <w:rPr>
                <w:rFonts w:hint="eastAsia"/>
                <w:sz w:val="30"/>
                <w:szCs w:val="30"/>
              </w:rPr>
              <w:t>月</w:t>
            </w:r>
            <w:r w:rsidR="0042411E" w:rsidRPr="00C52817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  <w:bookmarkStart w:id="0" w:name="_GoBack"/>
            <w:bookmarkEnd w:id="0"/>
            <w:r w:rsidR="00F771A3" w:rsidRPr="00C52817">
              <w:rPr>
                <w:rFonts w:hint="eastAsia"/>
                <w:sz w:val="30"/>
                <w:szCs w:val="30"/>
              </w:rPr>
              <w:t>日</w:t>
            </w:r>
          </w:p>
          <w:p w:rsidR="00A155E2" w:rsidRDefault="00A155E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3E" w:rsidRDefault="00D52B3E">
      <w:r>
        <w:separator/>
      </w:r>
    </w:p>
  </w:endnote>
  <w:endnote w:type="continuationSeparator" w:id="0">
    <w:p w:rsidR="00D52B3E" w:rsidRDefault="00D5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3E" w:rsidRDefault="00D52B3E">
      <w:r>
        <w:separator/>
      </w:r>
    </w:p>
  </w:footnote>
  <w:footnote w:type="continuationSeparator" w:id="0">
    <w:p w:rsidR="00D52B3E" w:rsidRDefault="00D5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96" w:rsidRDefault="00C1379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5394"/>
    <w:rsid w:val="00996B79"/>
    <w:rsid w:val="009A14C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124C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13796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52B3E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37898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7B71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8DC3B-6939-4B95-90D3-594991CD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11</cp:revision>
  <cp:lastPrinted>2019-09-23T09:43:00Z</cp:lastPrinted>
  <dcterms:created xsi:type="dcterms:W3CDTF">2020-05-13T09:00:00Z</dcterms:created>
  <dcterms:modified xsi:type="dcterms:W3CDTF">2022-12-19T07:02:00Z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