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CB7704">
              <w:rPr>
                <w:color w:val="000000"/>
                <w:sz w:val="20"/>
                <w:szCs w:val="20"/>
              </w:rPr>
              <w:t>12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CB770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Pr="00492DA5" w:rsidRDefault="004778DB" w:rsidP="00AA09A8"/>
          <w:p w:rsidR="004E34CA" w:rsidRPr="00492DA5" w:rsidRDefault="004B601B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出差时间：</w:t>
            </w:r>
            <w:r w:rsidR="00530C40">
              <w:t>2022.</w:t>
            </w:r>
            <w:r w:rsidR="00CB7704">
              <w:t>12.1</w:t>
            </w:r>
            <w:r w:rsidR="00530C40">
              <w:t>-</w:t>
            </w:r>
            <w:r w:rsidR="00CB7704">
              <w:t>12</w:t>
            </w:r>
            <w:r w:rsidR="00900A38" w:rsidRPr="00492DA5">
              <w:rPr>
                <w:rFonts w:hint="eastAsia"/>
              </w:rPr>
              <w:t>.</w:t>
            </w:r>
            <w:r w:rsidR="00CB7704">
              <w:t>31</w:t>
            </w:r>
          </w:p>
          <w:p w:rsidR="004B601B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出差天数：</w:t>
            </w:r>
            <w:r w:rsidR="00CB7704">
              <w:t>31</w:t>
            </w:r>
            <w:r w:rsidRPr="00492DA5">
              <w:rPr>
                <w:rFonts w:hint="eastAsia"/>
              </w:rPr>
              <w:t>天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出差地点：济南、章丘</w:t>
            </w:r>
            <w:r w:rsidR="00CB7704">
              <w:rPr>
                <w:rFonts w:hint="eastAsia"/>
              </w:rPr>
              <w:t>、莱芜、济宁</w:t>
            </w:r>
          </w:p>
          <w:p w:rsidR="004E34CA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出差同行人：无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交通工具：自驾</w:t>
            </w:r>
          </w:p>
          <w:p w:rsidR="004F0A99" w:rsidRPr="00492DA5" w:rsidRDefault="004E2176" w:rsidP="009E5753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出差目的：</w:t>
            </w:r>
          </w:p>
          <w:p w:rsidR="00CB7704" w:rsidRDefault="00CB7704" w:rsidP="006967FE">
            <w:pPr>
              <w:spacing w:beforeLines="50" w:before="156" w:afterLines="50" w:after="156" w:line="360" w:lineRule="auto"/>
              <w:ind w:left="480"/>
            </w:pPr>
            <w:r>
              <w:rPr>
                <w:rFonts w:hint="eastAsia"/>
              </w:rPr>
              <w:t>1、2</w:t>
            </w:r>
            <w:r>
              <w:t>022</w:t>
            </w:r>
            <w:r>
              <w:rPr>
                <w:rFonts w:hint="eastAsia"/>
              </w:rPr>
              <w:t>年销售预算为：1</w:t>
            </w:r>
            <w:r>
              <w:t>1543.32</w:t>
            </w:r>
            <w:r>
              <w:rPr>
                <w:rFonts w:hint="eastAsia"/>
              </w:rPr>
              <w:t>万元，截止到1</w:t>
            </w:r>
            <w:r>
              <w:t>1</w:t>
            </w:r>
            <w:r>
              <w:rPr>
                <w:rFonts w:hint="eastAsia"/>
              </w:rPr>
              <w:t>月份完成：1</w:t>
            </w:r>
            <w:r>
              <w:t>082.57</w:t>
            </w:r>
            <w:r>
              <w:rPr>
                <w:rFonts w:hint="eastAsia"/>
              </w:rPr>
              <w:t>万元。1</w:t>
            </w:r>
            <w:r>
              <w:t>2</w:t>
            </w:r>
            <w:r>
              <w:rPr>
                <w:rFonts w:hint="eastAsia"/>
              </w:rPr>
              <w:t>月份预算6</w:t>
            </w:r>
            <w:r>
              <w:t>9</w:t>
            </w:r>
            <w:r>
              <w:rPr>
                <w:rFonts w:hint="eastAsia"/>
              </w:rPr>
              <w:t>.</w:t>
            </w:r>
            <w:r>
              <w:t>7</w:t>
            </w:r>
            <w:r>
              <w:rPr>
                <w:rFonts w:hint="eastAsia"/>
              </w:rPr>
              <w:t>万元！</w:t>
            </w:r>
          </w:p>
          <w:p w:rsidR="00CB7704" w:rsidRDefault="00CB7704" w:rsidP="006967FE">
            <w:pPr>
              <w:spacing w:beforeLines="50" w:before="156" w:afterLines="50" w:after="156" w:line="360" w:lineRule="auto"/>
              <w:ind w:left="480"/>
            </w:pPr>
            <w:r>
              <w:rPr>
                <w:rFonts w:hint="eastAsia"/>
              </w:rPr>
              <w:t>2、T</w:t>
            </w:r>
            <w:r>
              <w:t>X</w:t>
            </w:r>
            <w:r>
              <w:rPr>
                <w:rFonts w:hint="eastAsia"/>
              </w:rPr>
              <w:t>价值版单通风座椅，样件评审完毕。下发评审通知！</w:t>
            </w:r>
          </w:p>
          <w:p w:rsidR="00CB7704" w:rsidRDefault="00CB7704" w:rsidP="006967FE">
            <w:pPr>
              <w:spacing w:beforeLines="50" w:before="156" w:afterLines="50" w:after="156" w:line="360" w:lineRule="auto"/>
              <w:ind w:left="480"/>
            </w:pPr>
            <w:r>
              <w:t>3</w:t>
            </w:r>
            <w:r>
              <w:rPr>
                <w:rFonts w:hint="eastAsia"/>
              </w:rPr>
              <w:t>、济宁商用车豪瀚N</w:t>
            </w:r>
            <w:r>
              <w:t>X</w:t>
            </w:r>
            <w:r>
              <w:rPr>
                <w:rFonts w:hint="eastAsia"/>
              </w:rPr>
              <w:t>与豪沃M</w:t>
            </w:r>
            <w:r>
              <w:t>AX</w:t>
            </w:r>
            <w:r>
              <w:rPr>
                <w:rFonts w:hint="eastAsia"/>
              </w:rPr>
              <w:t>车型定标完成。</w:t>
            </w:r>
          </w:p>
          <w:p w:rsidR="00CB7704" w:rsidRPr="00492DA5" w:rsidRDefault="00CB7704" w:rsidP="00CB7704">
            <w:pPr>
              <w:spacing w:beforeLines="50" w:before="156" w:afterLines="50" w:after="156" w:line="360" w:lineRule="auto"/>
              <w:ind w:left="480"/>
            </w:pPr>
            <w:r w:rsidRPr="00492DA5">
              <w:rPr>
                <w:rFonts w:hint="eastAsia"/>
              </w:rPr>
              <w:t>1</w:t>
            </w:r>
            <w:r>
              <w:t>2</w:t>
            </w:r>
            <w:r w:rsidRPr="00492DA5">
              <w:rPr>
                <w:rFonts w:hint="eastAsia"/>
              </w:rPr>
              <w:t>月份装车预计：统帅计划</w:t>
            </w:r>
            <w:r>
              <w:t>500</w:t>
            </w:r>
            <w:r w:rsidRPr="00492DA5">
              <w:rPr>
                <w:rFonts w:hint="eastAsia"/>
              </w:rPr>
              <w:t>台（主驾驶员以减震座椅为主，山东普克）T</w:t>
            </w:r>
            <w:r w:rsidRPr="00492DA5">
              <w:t>X</w:t>
            </w:r>
            <w:r w:rsidRPr="00492DA5">
              <w:rPr>
                <w:rFonts w:hint="eastAsia"/>
              </w:rPr>
              <w:t>计划</w:t>
            </w:r>
            <w:r>
              <w:t>900</w:t>
            </w:r>
            <w:r w:rsidRPr="00492DA5">
              <w:rPr>
                <w:rFonts w:hint="eastAsia"/>
              </w:rPr>
              <w:t>台、T</w:t>
            </w:r>
            <w:r w:rsidRPr="00492DA5">
              <w:t>7H</w:t>
            </w:r>
            <w:r w:rsidRPr="00492DA5">
              <w:rPr>
                <w:rFonts w:hint="eastAsia"/>
              </w:rPr>
              <w:t>计划</w:t>
            </w:r>
            <w:r>
              <w:t>750</w:t>
            </w:r>
            <w:r w:rsidRPr="00492DA5">
              <w:rPr>
                <w:rFonts w:hint="eastAsia"/>
              </w:rPr>
              <w:t>台、汕德卡计划</w:t>
            </w:r>
            <w:r>
              <w:t>2600</w:t>
            </w:r>
            <w:r w:rsidRPr="00492DA5">
              <w:rPr>
                <w:rFonts w:hint="eastAsia"/>
              </w:rPr>
              <w:t>台（主要出口俄罗斯为主）、老豪沃计划</w:t>
            </w:r>
            <w:r>
              <w:t>1900</w:t>
            </w:r>
            <w:r w:rsidRPr="00492DA5">
              <w:rPr>
                <w:rFonts w:hint="eastAsia"/>
              </w:rPr>
              <w:t>台。</w:t>
            </w:r>
            <w:bookmarkStart w:id="0" w:name="_GoBack"/>
            <w:bookmarkEnd w:id="0"/>
          </w:p>
          <w:p w:rsidR="00CB7704" w:rsidRPr="00CB7704" w:rsidRDefault="00CB7704" w:rsidP="00CB7704">
            <w:pPr>
              <w:spacing w:beforeLines="50" w:before="156" w:afterLines="50" w:after="156" w:line="360" w:lineRule="auto"/>
              <w:rPr>
                <w:rFonts w:hint="eastAsia"/>
              </w:rPr>
            </w:pPr>
          </w:p>
          <w:p w:rsidR="00AE7485" w:rsidRPr="0024558A" w:rsidRDefault="00290EC6" w:rsidP="00530C40">
            <w:p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A3" w:rsidRDefault="005408A3" w:rsidP="004D2451">
      <w:r>
        <w:separator/>
      </w:r>
    </w:p>
  </w:endnote>
  <w:endnote w:type="continuationSeparator" w:id="0">
    <w:p w:rsidR="005408A3" w:rsidRDefault="005408A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A3" w:rsidRDefault="005408A3" w:rsidP="004D2451">
      <w:r>
        <w:separator/>
      </w:r>
    </w:p>
  </w:footnote>
  <w:footnote w:type="continuationSeparator" w:id="0">
    <w:p w:rsidR="005408A3" w:rsidRDefault="005408A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2B5831AE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8E32-24B9-44BF-9657-62378E48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7</cp:revision>
  <cp:lastPrinted>2022-09-19T01:44:00Z</cp:lastPrinted>
  <dcterms:created xsi:type="dcterms:W3CDTF">2022-10-25T14:10:00Z</dcterms:created>
  <dcterms:modified xsi:type="dcterms:W3CDTF">2022-12-20T00:55:00Z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