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50F" w:rsidRDefault="00F5150F" w:rsidP="008B6E5B">
      <w:pPr>
        <w:adjustRightInd w:val="0"/>
        <w:snapToGrid w:val="0"/>
        <w:spacing w:beforeLines="50" w:before="156" w:afterLines="50" w:after="156"/>
        <w:jc w:val="center"/>
        <w:rPr>
          <w:rFonts w:ascii="宋体" w:hAnsi="宋体"/>
          <w:sz w:val="32"/>
          <w:szCs w:val="32"/>
        </w:rPr>
      </w:pPr>
      <w:r>
        <w:rPr>
          <w:rFonts w:ascii="宋体" w:hAnsi="宋体" w:hint="eastAsia"/>
          <w:sz w:val="32"/>
          <w:szCs w:val="32"/>
        </w:rPr>
        <w:t>保密协议</w:t>
      </w:r>
    </w:p>
    <w:p w:rsidR="00F5150F" w:rsidRDefault="00F5150F" w:rsidP="008B6E5B">
      <w:pPr>
        <w:adjustRightInd w:val="0"/>
        <w:snapToGrid w:val="0"/>
        <w:spacing w:beforeLines="50" w:before="156" w:afterLines="50" w:after="156"/>
        <w:ind w:firstLineChars="200" w:firstLine="480"/>
        <w:rPr>
          <w:rFonts w:ascii="宋体" w:hAnsi="宋体"/>
          <w:sz w:val="24"/>
        </w:rPr>
      </w:pP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 xml:space="preserve">甲方：上汽红岩汽车有限公司              </w:t>
      </w:r>
    </w:p>
    <w:p w:rsidR="00F5150F" w:rsidRDefault="00F5150F" w:rsidP="008B6E5B">
      <w:pPr>
        <w:adjustRightInd w:val="0"/>
        <w:snapToGrid w:val="0"/>
        <w:spacing w:beforeLines="50" w:before="156" w:afterLines="50" w:after="156" w:line="500" w:lineRule="exact"/>
        <w:ind w:firstLineChars="200" w:firstLine="480"/>
        <w:rPr>
          <w:rFonts w:ascii="宋体" w:hAnsi="宋体"/>
          <w:color w:val="000000" w:themeColor="text1"/>
          <w:sz w:val="24"/>
        </w:rPr>
      </w:pPr>
      <w:r>
        <w:rPr>
          <w:rFonts w:ascii="宋体" w:hAnsi="宋体" w:hint="eastAsia"/>
          <w:sz w:val="24"/>
        </w:rPr>
        <w:t xml:space="preserve">住    所： </w:t>
      </w:r>
      <w:r w:rsidRPr="000C78E6">
        <w:rPr>
          <w:rFonts w:ascii="宋体" w:hAnsi="宋体" w:hint="eastAsia"/>
          <w:color w:val="000000" w:themeColor="text1"/>
          <w:sz w:val="24"/>
        </w:rPr>
        <w:t>重庆市两江新区黄环北路1号</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法定代表人： 蓝青松</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乙方：</w:t>
      </w:r>
      <w:r w:rsidR="00E5194B">
        <w:rPr>
          <w:rFonts w:ascii="宋体" w:hAnsi="宋体" w:hint="eastAsia"/>
          <w:sz w:val="24"/>
        </w:rPr>
        <w:t>北京光华荣昌汽车部件有限公司</w:t>
      </w:r>
      <w:r>
        <w:rPr>
          <w:rFonts w:ascii="宋体" w:hAnsi="宋体" w:hint="eastAsia"/>
          <w:sz w:val="24"/>
        </w:rPr>
        <w:t xml:space="preserve">                                  </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 xml:space="preserve">住    所：  </w:t>
      </w:r>
      <w:r w:rsidR="00E5194B">
        <w:rPr>
          <w:rFonts w:ascii="宋体" w:hAnsi="宋体" w:hint="eastAsia"/>
          <w:sz w:val="24"/>
        </w:rPr>
        <w:t>北京市昌平区北流村6</w:t>
      </w:r>
      <w:r w:rsidR="00E5194B">
        <w:rPr>
          <w:rFonts w:ascii="宋体" w:hAnsi="宋体"/>
          <w:sz w:val="24"/>
        </w:rPr>
        <w:t>00</w:t>
      </w:r>
      <w:r w:rsidR="00E5194B">
        <w:rPr>
          <w:rFonts w:ascii="宋体" w:hAnsi="宋体" w:hint="eastAsia"/>
          <w:sz w:val="24"/>
        </w:rPr>
        <w:t>号院9号楼1至3层1</w:t>
      </w:r>
      <w:r w:rsidR="00E5194B">
        <w:rPr>
          <w:rFonts w:ascii="宋体" w:hAnsi="宋体"/>
          <w:sz w:val="24"/>
        </w:rPr>
        <w:t>01</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 xml:space="preserve">法定代表人： </w:t>
      </w:r>
      <w:r w:rsidR="00C11D95">
        <w:t>赵月强</w:t>
      </w:r>
      <w:bookmarkStart w:id="0" w:name="_GoBack"/>
      <w:bookmarkEnd w:id="0"/>
    </w:p>
    <w:p w:rsidR="00F5150F" w:rsidRDefault="00F5150F" w:rsidP="008B6E5B">
      <w:pPr>
        <w:adjustRightInd w:val="0"/>
        <w:snapToGrid w:val="0"/>
        <w:spacing w:beforeLines="50" w:before="156" w:afterLines="50" w:after="156"/>
        <w:ind w:firstLineChars="200" w:firstLine="480"/>
        <w:rPr>
          <w:rFonts w:ascii="宋体" w:hAnsi="宋体"/>
          <w:sz w:val="24"/>
        </w:rPr>
      </w:pP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鉴于：</w:t>
      </w:r>
    </w:p>
    <w:p w:rsidR="00F5150F" w:rsidRDefault="00F5150F" w:rsidP="008B6E5B">
      <w:pPr>
        <w:numPr>
          <w:ilvl w:val="0"/>
          <w:numId w:val="1"/>
        </w:numPr>
        <w:adjustRightInd w:val="0"/>
        <w:snapToGrid w:val="0"/>
        <w:spacing w:beforeLines="50" w:before="156" w:afterLines="50" w:after="156"/>
        <w:ind w:firstLineChars="200" w:firstLine="480"/>
        <w:rPr>
          <w:rFonts w:ascii="宋体" w:hAnsi="宋体"/>
          <w:sz w:val="24"/>
        </w:rPr>
      </w:pPr>
      <w:r>
        <w:rPr>
          <w:rFonts w:ascii="宋体" w:hAnsi="宋体" w:hint="eastAsia"/>
          <w:sz w:val="24"/>
        </w:rPr>
        <w:t>甲方拟委托供应商进行新一代智能重卡项目驾驶室内外饰产品开发（下称项目开发）工作，甲方需要从所邀请的包括乙方在内的供应商提供的项目开发方案中评选出最合适的方案，然后委托被选中方案的供应商进行项目开发工作。为此，甲方将提供给包括乙方在内的供应商完成项目开发方案所需的基础资料和信息，该等基础资料和信息为甲方未公开的、且采取了保密措施的资料及信息，包括技术信息和商业信息（下称保密信息）。</w:t>
      </w:r>
    </w:p>
    <w:p w:rsidR="00F5150F" w:rsidRDefault="00F5150F" w:rsidP="008B6E5B">
      <w:pPr>
        <w:numPr>
          <w:ilvl w:val="0"/>
          <w:numId w:val="1"/>
        </w:numPr>
        <w:adjustRightInd w:val="0"/>
        <w:snapToGrid w:val="0"/>
        <w:spacing w:beforeLines="50" w:before="156" w:afterLines="50" w:after="156"/>
        <w:ind w:firstLine="480"/>
        <w:rPr>
          <w:rFonts w:ascii="宋体" w:hAnsi="宋体"/>
          <w:sz w:val="24"/>
        </w:rPr>
      </w:pPr>
      <w:r>
        <w:rPr>
          <w:rFonts w:ascii="宋体" w:hAnsi="宋体" w:hint="eastAsia"/>
          <w:sz w:val="24"/>
        </w:rPr>
        <w:t>乙方根据所获得的甲方保密信息完成的项目开发方案，如果被甲方选中，双方就该项目开发签订具体的项目开发合同；如果没有被甲方选中，该项目开发方案应作为技术秘密，纳入本协议项下的甲方保密信息范围。</w:t>
      </w:r>
    </w:p>
    <w:p w:rsidR="00F5150F" w:rsidRDefault="00F5150F" w:rsidP="008B6E5B">
      <w:pPr>
        <w:numPr>
          <w:ilvl w:val="255"/>
          <w:numId w:val="0"/>
        </w:numPr>
        <w:adjustRightInd w:val="0"/>
        <w:snapToGrid w:val="0"/>
        <w:spacing w:beforeLines="50" w:before="156" w:afterLines="50" w:after="156"/>
        <w:ind w:firstLineChars="200" w:firstLine="480"/>
        <w:rPr>
          <w:rFonts w:ascii="宋体" w:hAnsi="宋体"/>
          <w:sz w:val="24"/>
        </w:rPr>
      </w:pPr>
      <w:r>
        <w:rPr>
          <w:rFonts w:ascii="宋体" w:hAnsi="宋体" w:hint="eastAsia"/>
          <w:sz w:val="24"/>
        </w:rPr>
        <w:t xml:space="preserve">为了保护甲方的保密信息，双方在平等、自愿、协商一致的基础上，达成如下一致意见： </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一、定义</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本协议项下所称“保密信息”，指：</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 xml:space="preserve">1.1  甲乙双方就开发标的项目进行洽谈、协商、会谈等所形成的会议记录、会议纪要、达成协议及其他文件资料，以及对标的项目所作的介绍和说明；无论以何种形式或载于何种载体，无论在披露时是以口头、图象或以书面方式（包括本协议签订日期之前或之后，通过电子邮件、计算机盘片或其它任何媒体）进行披露。   </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1.2  甲方向乙方及乙方的关联方提供的与标的项目有关的不为公众所知悉的商业信息、技术信息、经营计划等信息，包括但不局限于任何甲方产品图纸和数模、运营信息、工艺、规划或意图、产品信息、技术秘诀、设计权利、商业秘密、市场机遇和商业事务等。</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本协议所称“乙方的关联方”包括：乙方的雇员、法律顾问、财务顾问、代理商、代表人、关</w:t>
      </w:r>
      <w:r>
        <w:rPr>
          <w:rFonts w:ascii="宋体" w:hAnsi="宋体" w:hint="eastAsia"/>
          <w:sz w:val="24"/>
        </w:rPr>
        <w:lastRenderedPageBreak/>
        <w:t>联公司以及参与标的项目工作的其他人员。</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二、乙方承诺</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2.1  乙方同意，其所获得之甲方的保密信息仅用于完成项目开发方案相关工作之用。除上述目的之外，除非甲方同意，乙方不得为自己或任何第三方之用途使用保密信息。</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2.2  乙方应保证对所获得的甲方保密信息予以妥善保存，并至少采取适用于自己的保密信息同样的保护措施和审慎程度进行保密。</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2.3  除非本协议允许或法律、法规或主管机构所要求的披露外，乙方不得向任何第三方披露甲方的保密信息。</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2.4  乙方承诺只对有必要知悉相关保密信息的员工披露该保密信息，同时乙方须对其“所属人员” （“所属人员”包括但不限于乙方的正式员工、临时雇员、外聘人员或与乙方具有协议关系的人员）进行保密义务的规定，促使其“所属人员”履行保密义务，乙方所属人员未履行或未完全履行保密义务给甲方造成损失的，乙方应承担赔偿责任。</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“所属人员”的保密义务不因工作调动、辞职等原因而终止；乙方“所属人员”在工作调动或辞职后对本保密协议涉及到的保密信息泄密，给甲方造成任何损失的，乙方应承担赔偿责任。</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2.5  除非获得甲方的事先书面同意，乙方不得向任何第三方透露、公布与标的项目相关的信息，且不得对外发布任何涉及标的项目的新闻或进行任何形式的公开声明、宣传。</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三、违约责任</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3.1  乙方未履行或未按本协议要求履行本协议项下的条款均被视为违约。甲方根据乙方违约情况有权要求乙方支付人民币50万元以上的违约金，违约金不足以覆盖甲方的实际直接损失和间接损失的，甲方有权要求乙方继续赔偿。损失的构成包括但不限于以下各项：</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（1）甲方因乙方的违约或侵权行为所受到的实际经济损失和预期可得利益；</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（2）如果甲方的损失依照前项所述的方法难以计算的，损失赔偿额为乙方（或其他因乙方违约行为受益的人）因违约行为所获得的全部收益；</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（3）甲方因调查乙方的违约或侵权行为而支付的合理费用（包括但不限于仲裁费、调查费、差旅费、交通费、律师费、诉讼费、保全费、执行费等）。</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3.2乙方应采取各种合理方法挽回泄密造成的影响，尽可能使保密信息继续处于保密状态；同时，本协议继续有效。</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四、财产权、停止使用</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4.1  甲方向乙方提供的所有文件资料及相关保密信息，属于甲方的财产，本协议仅授予乙方为完成项目开发方案的工作目的而查阅或使用该等文件资料的有限权利。</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4.2  如果乙方提交的项目开发方案未被甲方选中，甲乙双方未就该项目开发签订具体的项目开发合同，或无论因何种原因停止项目开发方案的工作，在甲方提出书面要求后的十五（15）日内，乙方须停止使用并提供书面证据证明已销毁或返还甲方所有保密信息，不得以任何载体形式保存保密信息。</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五、保密义务的例外情形</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lastRenderedPageBreak/>
        <w:t>5.1  下列情形乙方不构成违反保密义务：</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（a）从甲方处获知信息之前，已经被乙方或乙方关联方合法掌握之信息；</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（b）甲方给予乙方正式书面同意；</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（c）遵从法律法规规定或应有管辖权的司法、仲裁机构、行政机关、监管机构要求应当披露的信息。</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5.2  乙方对于本协议项下保密信息的保密义务是永久的，不论甲乙双方之间是否签订具体的项目开发合同，不论双方之间因任何原因终止合作，本保密协议都将持续有效，在保密信息成为合法的公开信息之前，乙方应当持续履行本协议约定的保密义务。</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六、争议解决</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6.1  由于本协议的履行或解释而产生的或与之有关的任何争议，如双方无法协商解决，应向甲方住所地人民法院起诉。</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七、未经双方书面确认，任何一方不得变更或修改本协议。</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八、本协议未尽事宜，双方可签订补充协议。补充协议为本协议不可分割的一部分，与本协议具有同等法律效力。</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九、乙方应当自行承担由履行保密义务产生的各项费用和支出。</w:t>
      </w:r>
    </w:p>
    <w:p w:rsidR="00F5150F" w:rsidRDefault="00F5150F" w:rsidP="008B6E5B">
      <w:pPr>
        <w:adjustRightInd w:val="0"/>
        <w:snapToGrid w:val="0"/>
        <w:spacing w:beforeLines="50" w:before="156" w:afterLines="50" w:after="156"/>
        <w:ind w:firstLineChars="200" w:firstLine="480"/>
        <w:rPr>
          <w:rFonts w:ascii="宋体" w:hAnsi="宋体"/>
          <w:sz w:val="24"/>
        </w:rPr>
      </w:pPr>
      <w:r>
        <w:rPr>
          <w:rFonts w:ascii="宋体" w:hAnsi="宋体" w:hint="eastAsia"/>
          <w:sz w:val="24"/>
        </w:rPr>
        <w:t>十、本协议自双方法定代表人或授权代表签字、加盖公章之日起生效。本协议一式两份，甲乙双方各执一份，均具有同等的法律效力。</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甲方：                   （签章）</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法定代表人或授权代表：</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签章日期：</w:t>
      </w:r>
    </w:p>
    <w:p w:rsidR="00F5150F" w:rsidRDefault="00F5150F" w:rsidP="008B6E5B">
      <w:pPr>
        <w:adjustRightInd w:val="0"/>
        <w:snapToGrid w:val="0"/>
        <w:spacing w:beforeLines="50" w:before="156" w:afterLines="50" w:after="156" w:line="500" w:lineRule="exact"/>
        <w:rPr>
          <w:rFonts w:ascii="宋体" w:hAnsi="宋体"/>
          <w:sz w:val="24"/>
        </w:rPr>
      </w:pP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乙方：                   （签章）</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 xml:space="preserve">法定代表人或授权代表： </w:t>
      </w:r>
    </w:p>
    <w:p w:rsidR="00F5150F" w:rsidRDefault="00F5150F" w:rsidP="008B6E5B">
      <w:pPr>
        <w:adjustRightInd w:val="0"/>
        <w:snapToGrid w:val="0"/>
        <w:spacing w:beforeLines="50" w:before="156" w:afterLines="50" w:after="156" w:line="500" w:lineRule="exact"/>
        <w:ind w:firstLineChars="200" w:firstLine="480"/>
        <w:rPr>
          <w:rFonts w:ascii="宋体" w:hAnsi="宋体"/>
          <w:sz w:val="24"/>
        </w:rPr>
      </w:pPr>
      <w:r>
        <w:rPr>
          <w:rFonts w:ascii="宋体" w:hAnsi="宋体" w:hint="eastAsia"/>
          <w:sz w:val="24"/>
        </w:rPr>
        <w:t>签章日期：</w:t>
      </w:r>
    </w:p>
    <w:sectPr w:rsidR="00F5150F" w:rsidSect="0044229F">
      <w:headerReference w:type="default" r:id="rId7"/>
      <w:footerReference w:type="default" r:id="rId8"/>
      <w:pgSz w:w="11906" w:h="16838"/>
      <w:pgMar w:top="567" w:right="737" w:bottom="567" w:left="737" w:header="737"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BC2" w:rsidRDefault="00DE0BC2" w:rsidP="00DD36D3">
      <w:r>
        <w:separator/>
      </w:r>
    </w:p>
  </w:endnote>
  <w:endnote w:type="continuationSeparator" w:id="0">
    <w:p w:rsidR="00DE0BC2" w:rsidRDefault="00DE0BC2" w:rsidP="00DD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roman"/>
    <w:pitch w:val="default"/>
    <w:sig w:usb0="00000000" w:usb1="8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D3" w:rsidRDefault="00DD36D3">
    <w:pPr>
      <w:pStyle w:val="a3"/>
    </w:pPr>
    <w:r>
      <w:rPr>
        <w:rFonts w:ascii="微软雅黑" w:eastAsia="微软雅黑" w:hAnsi="微软雅黑" w:cs="微软雅黑"/>
        <w:b/>
        <w:bCs/>
        <w:sz w:val="13"/>
        <w:szCs w:val="20"/>
      </w:rPr>
      <w:t xml:space="preserve"> </w:t>
    </w:r>
  </w:p>
  <w:p w:rsidR="00DD36D3" w:rsidRDefault="00DE0BC2">
    <w:pPr>
      <w:pStyle w:val="a3"/>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772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z&#10;SVju0AAAAAUBAAAPAAAAAAAAAAEAIAAAADgAAABkcnMvZG93bnJldi54bWxQSwECFAAUAAAACACH&#10;TuJA8832OcECAADWBQAADgAAAAAAAAABACAAAAA1AQAAZHJzL2Uyb0RvYy54bWxQSwUGAAAAAAYA&#10;BgBZAQAAaAYAAAAA&#10;" filled="f" stroked="f" strokeweight=".5pt">
          <v:fill o:detectmouseclick="t"/>
          <v:textbox style="mso-fit-shape-to-text:t" inset="0,0,0,0">
            <w:txbxContent>
              <w:p w:rsidR="00DD36D3" w:rsidRDefault="00DD36D3">
                <w:pPr>
                  <w:pStyle w:val="a3"/>
                  <w:rPr>
                    <w:rFonts w:ascii="微软雅黑" w:eastAsia="微软雅黑" w:hAnsi="微软雅黑" w:cs="微软雅黑"/>
                    <w:b/>
                    <w:bCs/>
                  </w:rPr>
                </w:pPr>
                <w:r>
                  <w:rPr>
                    <w:rFonts w:ascii="微软雅黑" w:eastAsia="微软雅黑" w:hAnsi="微软雅黑" w:cs="微软雅黑" w:hint="eastAsia"/>
                    <w:b/>
                    <w:bCs/>
                  </w:rPr>
                  <w:t xml:space="preserve">第 </w:t>
                </w:r>
                <w:r w:rsidR="002A6704">
                  <w:rPr>
                    <w:rFonts w:ascii="微软雅黑" w:eastAsia="微软雅黑" w:hAnsi="微软雅黑" w:cs="微软雅黑" w:hint="eastAsia"/>
                    <w:b/>
                    <w:bCs/>
                  </w:rPr>
                  <w:fldChar w:fldCharType="begin"/>
                </w:r>
                <w:r>
                  <w:rPr>
                    <w:rFonts w:ascii="微软雅黑" w:eastAsia="微软雅黑" w:hAnsi="微软雅黑" w:cs="微软雅黑" w:hint="eastAsia"/>
                    <w:b/>
                    <w:bCs/>
                  </w:rPr>
                  <w:instrText xml:space="preserve"> PAGE  \* MERGEFORMAT </w:instrText>
                </w:r>
                <w:r w:rsidR="002A6704">
                  <w:rPr>
                    <w:rFonts w:ascii="微软雅黑" w:eastAsia="微软雅黑" w:hAnsi="微软雅黑" w:cs="微软雅黑" w:hint="eastAsia"/>
                    <w:b/>
                    <w:bCs/>
                  </w:rPr>
                  <w:fldChar w:fldCharType="separate"/>
                </w:r>
                <w:r w:rsidR="00C11D95">
                  <w:rPr>
                    <w:rFonts w:ascii="微软雅黑" w:eastAsia="微软雅黑" w:hAnsi="微软雅黑" w:cs="微软雅黑"/>
                    <w:b/>
                    <w:bCs/>
                    <w:noProof/>
                  </w:rPr>
                  <w:t>1</w:t>
                </w:r>
                <w:r w:rsidR="002A6704">
                  <w:rPr>
                    <w:rFonts w:ascii="微软雅黑" w:eastAsia="微软雅黑" w:hAnsi="微软雅黑" w:cs="微软雅黑" w:hint="eastAsia"/>
                    <w:b/>
                    <w:bCs/>
                  </w:rPr>
                  <w:fldChar w:fldCharType="end"/>
                </w:r>
                <w:r>
                  <w:rPr>
                    <w:rFonts w:ascii="微软雅黑" w:eastAsia="微软雅黑" w:hAnsi="微软雅黑" w:cs="微软雅黑" w:hint="eastAsia"/>
                    <w:b/>
                    <w:bCs/>
                  </w:rPr>
                  <w:t xml:space="preserve"> 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BC2" w:rsidRDefault="00DE0BC2" w:rsidP="00DD36D3">
      <w:r>
        <w:separator/>
      </w:r>
    </w:p>
  </w:footnote>
  <w:footnote w:type="continuationSeparator" w:id="0">
    <w:p w:rsidR="00DE0BC2" w:rsidRDefault="00DE0BC2" w:rsidP="00DD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D3" w:rsidRDefault="00BB558B">
    <w:pPr>
      <w:pStyle w:val="a4"/>
      <w:pBdr>
        <w:bottom w:val="single" w:sz="4" w:space="1" w:color="000000"/>
      </w:pBdr>
    </w:pPr>
    <w:r>
      <w:rPr>
        <w:noProof/>
      </w:rPr>
      <w:drawing>
        <wp:inline distT="0" distB="0" distL="0" distR="0">
          <wp:extent cx="1015365" cy="625475"/>
          <wp:effectExtent l="0" t="0" r="0" b="0"/>
          <wp:docPr id="1" name="图片 5" descr="/Users/shusir/Desktop/2021 /7月/作业/换新logo/过程稿/2021标识组合/png/图形logo组合_画板 1.png图形logo组合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Users/shusir/Desktop/2021 /7月/作业/换新logo/过程稿/2021标识组合/png/图形logo组合_画板 1.png图形logo组合_画板 1"/>
                  <pic:cNvPicPr>
                    <a:picLocks noChangeAspect="1" noChangeArrowheads="1"/>
                  </pic:cNvPicPr>
                </pic:nvPicPr>
                <pic:blipFill>
                  <a:blip r:embed="rId1"/>
                  <a:srcRect/>
                  <a:stretch>
                    <a:fillRect/>
                  </a:stretch>
                </pic:blipFill>
                <pic:spPr bwMode="auto">
                  <a:xfrm>
                    <a:off x="0" y="0"/>
                    <a:ext cx="1015365" cy="625475"/>
                  </a:xfrm>
                  <a:prstGeom prst="rect">
                    <a:avLst/>
                  </a:prstGeom>
                  <a:noFill/>
                  <a:ln w="9525">
                    <a:noFill/>
                    <a:miter lim="800000"/>
                    <a:headEnd/>
                    <a:tailEnd/>
                  </a:ln>
                  <a:effectLst/>
                </pic:spPr>
              </pic:pic>
            </a:graphicData>
          </a:graphic>
        </wp:inline>
      </w:drawing>
    </w:r>
    <w:r w:rsidR="00DD36D3">
      <w:t xml:space="preserve">                                                                   </w:t>
    </w:r>
    <w:r>
      <w:rPr>
        <w:noProof/>
      </w:rPr>
      <w:drawing>
        <wp:inline distT="0" distB="0" distL="0" distR="0">
          <wp:extent cx="1559560" cy="436880"/>
          <wp:effectExtent l="19050" t="0" r="254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
                  <a:srcRect/>
                  <a:stretch>
                    <a:fillRect/>
                  </a:stretch>
                </pic:blipFill>
                <pic:spPr bwMode="auto">
                  <a:xfrm>
                    <a:off x="0" y="0"/>
                    <a:ext cx="1559560" cy="436880"/>
                  </a:xfrm>
                  <a:prstGeom prst="rect">
                    <a:avLst/>
                  </a:prstGeom>
                  <a:noFill/>
                  <a:ln w="9525">
                    <a:noFill/>
                    <a:miter lim="800000"/>
                    <a:headEnd/>
                    <a:tailEnd/>
                  </a:ln>
                  <a:effectLst/>
                </pic:spPr>
              </pic:pic>
            </a:graphicData>
          </a:graphic>
        </wp:inline>
      </w:drawing>
    </w:r>
    <w:r w:rsidR="00DD36D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3BD783"/>
    <w:multiLevelType w:val="singleLevel"/>
    <w:tmpl w:val="963BD783"/>
    <w:lvl w:ilvl="0">
      <w:start w:val="1"/>
      <w:numFmt w:val="decimal"/>
      <w:suff w:val="nothing"/>
      <w:lvlText w:val="%1、"/>
      <w:lvlJc w:val="left"/>
      <w:pPr>
        <w:ind w:left="1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150F"/>
    <w:rsid w:val="9F63E8DB"/>
    <w:rsid w:val="AFCBAB1B"/>
    <w:rsid w:val="BA973285"/>
    <w:rsid w:val="DFD7F748"/>
    <w:rsid w:val="F7DFB766"/>
    <w:rsid w:val="FB3E5155"/>
    <w:rsid w:val="FEB70498"/>
    <w:rsid w:val="FEEB805A"/>
    <w:rsid w:val="0016554E"/>
    <w:rsid w:val="002A6704"/>
    <w:rsid w:val="00390B2E"/>
    <w:rsid w:val="0044229F"/>
    <w:rsid w:val="004E6D49"/>
    <w:rsid w:val="00841D8C"/>
    <w:rsid w:val="00864946"/>
    <w:rsid w:val="008B6E5B"/>
    <w:rsid w:val="008E241F"/>
    <w:rsid w:val="00925A15"/>
    <w:rsid w:val="00BB558B"/>
    <w:rsid w:val="00C11D95"/>
    <w:rsid w:val="00CB4C22"/>
    <w:rsid w:val="00DD36D3"/>
    <w:rsid w:val="00DE0BC2"/>
    <w:rsid w:val="00E5194B"/>
    <w:rsid w:val="00E7214A"/>
    <w:rsid w:val="00F5150F"/>
    <w:rsid w:val="1F7F02DD"/>
    <w:rsid w:val="25DE6895"/>
    <w:rsid w:val="2FFE8CD5"/>
    <w:rsid w:val="3EAD2A39"/>
    <w:rsid w:val="47B7FF8C"/>
    <w:rsid w:val="7CEEDE35"/>
    <w:rsid w:val="7DD7EB03"/>
    <w:rsid w:val="7EFE0797"/>
    <w:rsid w:val="7F771169"/>
    <w:rsid w:val="7FFB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15886A"/>
  <w15:docId w15:val="{5AF1E659-E12A-41D3-B3B8-EE944226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229F"/>
    <w:pPr>
      <w:tabs>
        <w:tab w:val="center" w:pos="4153"/>
        <w:tab w:val="right" w:pos="8306"/>
      </w:tabs>
      <w:snapToGrid w:val="0"/>
      <w:jc w:val="left"/>
    </w:pPr>
    <w:rPr>
      <w:sz w:val="18"/>
    </w:rPr>
  </w:style>
  <w:style w:type="paragraph" w:styleId="a4">
    <w:name w:val="header"/>
    <w:basedOn w:val="a"/>
    <w:rsid w:val="0044229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5">
    <w:name w:val="Balloon Text"/>
    <w:basedOn w:val="a"/>
    <w:link w:val="a6"/>
    <w:rsid w:val="004E6D49"/>
    <w:rPr>
      <w:sz w:val="18"/>
      <w:szCs w:val="18"/>
    </w:rPr>
  </w:style>
  <w:style w:type="character" w:customStyle="1" w:styleId="a6">
    <w:name w:val="批注框文本 字符"/>
    <w:basedOn w:val="a0"/>
    <w:link w:val="a5"/>
    <w:rsid w:val="004E6D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07\Documents\2021%20&#24102;&#20844;&#21496;LOGO%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 带公司LOGO 模板</Template>
  <TotalTime>7</TotalTime>
  <Pages>3</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cp:lastModifiedBy>
  <cp:revision>6</cp:revision>
  <dcterms:created xsi:type="dcterms:W3CDTF">2023-01-07T01:58:00Z</dcterms:created>
  <dcterms:modified xsi:type="dcterms:W3CDTF">2023-01-30T03:11:00Z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