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:座椅晃动量试验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25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前座总成/天成副驾/轩德6副驾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2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座椅晃动量试验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A08 CBD-28.1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前座总成/天成副驾/轩德6副驾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A08 CBD-28.1</w:t>
            </w:r>
            <w:r>
              <w:rPr>
                <w:rFonts w:hint="eastAsia" w:ascii="宋体" w:hAnsi="宋体" w:eastAsia="宋体"/>
                <w:lang w:val="en-US" w:eastAsia="zh-CN"/>
              </w:rPr>
              <w:t>试验标准要求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进行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座椅晃动量试验</w:t>
            </w:r>
            <w:r>
              <w:rPr>
                <w:rFonts w:hint="eastAsia" w:ascii="宋体" w:hAnsi="宋体" w:eastAsia="宋体"/>
                <w:lang w:eastAsia="zh-CN"/>
              </w:rPr>
              <w:t>，检测结果不评价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2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2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2022年12月23日</w:t>
                </w:r>
                <w:bookmarkStart w:id="0" w:name="_GoBack"/>
                <w:bookmarkEnd w:id="0"/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王伟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7.9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27.4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微机控制万能材料</w:t>
            </w:r>
          </w:p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t>N-009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t>WDW-100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±</w:t>
            </w:r>
            <w:r>
              <w:t>1%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前后加载：沿X向对座椅靠背（包含头枕）施加最大为300N的作用力，作用点位于R点正上方500mm处。</w:t>
            </w:r>
          </w:p>
          <w:p>
            <w:pPr>
              <w:numPr>
                <w:ilvl w:val="0"/>
                <w:numId w:val="2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左右加载：沿Y向对座椅靠背（包含头枕）施加最大为400N的作用力，作用点位于R点正上方400mm处。加载时要求匀速加载到最大规定值，并在该值上保持0.2s以上，加载速度不得大于5mm/s，卸载速度与加载过程保持一致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2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加测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X向位置左右两点。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1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36"/>
              <w:gridCol w:w="1689"/>
              <w:gridCol w:w="1103"/>
              <w:gridCol w:w="1413"/>
              <w:gridCol w:w="1475"/>
              <w:gridCol w:w="1475"/>
              <w:gridCol w:w="150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13" w:hRule="atLeast"/>
              </w:trPr>
              <w:tc>
                <w:tcPr>
                  <w:tcW w:w="1236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689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110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位置</w:t>
                  </w:r>
                </w:p>
              </w:tc>
              <w:tc>
                <w:tcPr>
                  <w:tcW w:w="141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X向（mm）</w:t>
                  </w:r>
                </w:p>
              </w:tc>
              <w:tc>
                <w:tcPr>
                  <w:tcW w:w="147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-X向（mm）</w:t>
                  </w:r>
                </w:p>
              </w:tc>
              <w:tc>
                <w:tcPr>
                  <w:tcW w:w="147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Y向（mm）</w:t>
                  </w:r>
                </w:p>
              </w:tc>
              <w:tc>
                <w:tcPr>
                  <w:tcW w:w="15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-Y向（mm）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0" w:hRule="atLeast"/>
              </w:trPr>
              <w:tc>
                <w:tcPr>
                  <w:tcW w:w="1236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689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304-001-202212</w:t>
                  </w:r>
                </w:p>
              </w:tc>
              <w:tc>
                <w:tcPr>
                  <w:tcW w:w="1103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中间</w:t>
                  </w:r>
                </w:p>
              </w:tc>
              <w:tc>
                <w:tcPr>
                  <w:tcW w:w="1413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86.70</w:t>
                  </w:r>
                </w:p>
              </w:tc>
              <w:tc>
                <w:tcPr>
                  <w:tcW w:w="1475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66.30</w:t>
                  </w:r>
                </w:p>
              </w:tc>
              <w:tc>
                <w:tcPr>
                  <w:tcW w:w="1475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22.44</w:t>
                  </w:r>
                </w:p>
              </w:tc>
              <w:tc>
                <w:tcPr>
                  <w:tcW w:w="1500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13.36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5" w:hRule="atLeast"/>
              </w:trPr>
              <w:tc>
                <w:tcPr>
                  <w:tcW w:w="1236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89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110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左侧</w:t>
                  </w:r>
                </w:p>
              </w:tc>
              <w:tc>
                <w:tcPr>
                  <w:tcW w:w="141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35.20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65.65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500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8" w:hRule="atLeast"/>
              </w:trPr>
              <w:tc>
                <w:tcPr>
                  <w:tcW w:w="1236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89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1103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右侧</w:t>
                  </w:r>
                </w:p>
              </w:tc>
              <w:tc>
                <w:tcPr>
                  <w:tcW w:w="1413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31.39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77.32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500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7" w:hRule="atLeast"/>
              </w:trPr>
              <w:tc>
                <w:tcPr>
                  <w:tcW w:w="1236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天成副驾</w:t>
                  </w:r>
                </w:p>
              </w:tc>
              <w:tc>
                <w:tcPr>
                  <w:tcW w:w="1689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304-002-202212</w:t>
                  </w:r>
                </w:p>
              </w:tc>
              <w:tc>
                <w:tcPr>
                  <w:tcW w:w="1103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中间</w:t>
                  </w:r>
                </w:p>
              </w:tc>
              <w:tc>
                <w:tcPr>
                  <w:tcW w:w="1413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22.15</w:t>
                  </w:r>
                </w:p>
              </w:tc>
              <w:tc>
                <w:tcPr>
                  <w:tcW w:w="1475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17.78</w:t>
                  </w:r>
                </w:p>
              </w:tc>
              <w:tc>
                <w:tcPr>
                  <w:tcW w:w="1475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9.03</w:t>
                  </w:r>
                </w:p>
              </w:tc>
              <w:tc>
                <w:tcPr>
                  <w:tcW w:w="1500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8.81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5" w:hRule="atLeast"/>
              </w:trPr>
              <w:tc>
                <w:tcPr>
                  <w:tcW w:w="1236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89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110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左侧</w:t>
                  </w:r>
                </w:p>
              </w:tc>
              <w:tc>
                <w:tcPr>
                  <w:tcW w:w="141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13.35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15.82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500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1" w:hRule="atLeast"/>
              </w:trPr>
              <w:tc>
                <w:tcPr>
                  <w:tcW w:w="1236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89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1103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右侧</w:t>
                  </w:r>
                </w:p>
              </w:tc>
              <w:tc>
                <w:tcPr>
                  <w:tcW w:w="1413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23.02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22.31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500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6" w:hRule="atLeast"/>
              </w:trPr>
              <w:tc>
                <w:tcPr>
                  <w:tcW w:w="1236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轩德6副驾</w:t>
                  </w:r>
                </w:p>
              </w:tc>
              <w:tc>
                <w:tcPr>
                  <w:tcW w:w="1689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304-003-202212</w:t>
                  </w:r>
                </w:p>
              </w:tc>
              <w:tc>
                <w:tcPr>
                  <w:tcW w:w="1103" w:type="dxa"/>
                  <w:tcBorders>
                    <w:left w:val="single" w:color="auto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中间</w:t>
                  </w:r>
                </w:p>
              </w:tc>
              <w:tc>
                <w:tcPr>
                  <w:tcW w:w="1413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33.36</w:t>
                  </w:r>
                </w:p>
              </w:tc>
              <w:tc>
                <w:tcPr>
                  <w:tcW w:w="1475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25.95</w:t>
                  </w:r>
                </w:p>
              </w:tc>
              <w:tc>
                <w:tcPr>
                  <w:tcW w:w="1475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15.05</w:t>
                  </w:r>
                </w:p>
              </w:tc>
              <w:tc>
                <w:tcPr>
                  <w:tcW w:w="1500" w:type="dxa"/>
                  <w:tcBorders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8.79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3" w:hRule="atLeast"/>
              </w:trPr>
              <w:tc>
                <w:tcPr>
                  <w:tcW w:w="1236" w:type="dxa"/>
                  <w:vMerge w:val="continue"/>
                  <w:tcBorders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89" w:type="dxa"/>
                  <w:vMerge w:val="continue"/>
                  <w:tcBorders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11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左侧</w:t>
                  </w:r>
                </w:p>
              </w:tc>
              <w:tc>
                <w:tcPr>
                  <w:tcW w:w="1413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26.70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31.19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500" w:type="dxa"/>
                  <w:tcBorders>
                    <w:top w:val="single" w:color="auto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3" w:hRule="atLeast"/>
              </w:trPr>
              <w:tc>
                <w:tcPr>
                  <w:tcW w:w="1236" w:type="dxa"/>
                  <w:vMerge w:val="continue"/>
                  <w:tcBorders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689" w:type="dxa"/>
                  <w:vMerge w:val="continue"/>
                  <w:tcBorders>
                    <w:left w:val="single" w:color="000000" w:themeColor="text1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1103" w:type="dxa"/>
                  <w:tcBorders>
                    <w:top w:val="single" w:color="auto" w:sz="4" w:space="0"/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右侧</w:t>
                  </w:r>
                </w:p>
              </w:tc>
              <w:tc>
                <w:tcPr>
                  <w:tcW w:w="1413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24.94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36.41</w:t>
                  </w:r>
                </w:p>
              </w:tc>
              <w:tc>
                <w:tcPr>
                  <w:tcW w:w="1475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  <w:tc>
                <w:tcPr>
                  <w:tcW w:w="1500" w:type="dxa"/>
                  <w:tcBorders>
                    <w:top w:val="single" w:color="auto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/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6550" cy="2314575"/>
                  <wp:effectExtent l="0" t="0" r="0" b="9525"/>
                  <wp:docPr id="8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6550" cy="2314575"/>
                  <wp:effectExtent l="0" t="0" r="0" b="9525"/>
                  <wp:docPr id="9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10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6550" cy="2314575"/>
                  <wp:effectExtent l="0" t="0" r="0" b="9525"/>
                  <wp:docPr id="11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6550" cy="2314575"/>
                  <wp:effectExtent l="0" t="0" r="0" b="9525"/>
                  <wp:docPr id="12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C90982"/>
    <w:multiLevelType w:val="singleLevel"/>
    <w:tmpl w:val="28C909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A2C169A"/>
    <w:rsid w:val="161E22B6"/>
    <w:rsid w:val="40E55EB5"/>
    <w:rsid w:val="5E6F3C17"/>
    <w:rsid w:val="5EB2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876</Words>
  <Characters>1160</Characters>
  <Lines>5</Lines>
  <Paragraphs>1</Paragraphs>
  <TotalTime>19</TotalTime>
  <ScaleCrop>false</ScaleCrop>
  <LinksUpToDate>false</LinksUpToDate>
  <CharactersWithSpaces>1219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2023-02-02T06:59:04Z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