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:中性盐雾试验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20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扶手左螺旋杆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1"/>
                <w:szCs w:val="21"/>
                <w:lang w:val="en-US" w:eastAsia="zh-CN" w:bidi="ar-SA"/>
              </w:rPr>
              <w:t>H6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BFA0010035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林东伟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15774394381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2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>
            <w:pPr>
              <w:tabs>
                <w:tab w:val="center" w:pos="1596"/>
                <w:tab w:val="right" w:pos="2973"/>
              </w:tabs>
              <w:ind w:right="-102"/>
              <w:jc w:val="left"/>
              <w:rPr>
                <w:rFonts w:hint="eastAsia"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eastAsia="zh-CN"/>
              </w:rPr>
              <w:tab/>
            </w:r>
            <w:sdt>
              <w:sdtPr>
                <w:rPr>
                  <w:rFonts w:hint="eastAsia" w:ascii="宋体" w:hAnsi="宋体"/>
                </w:rPr>
                <w:id w:val="170783829"/>
                <w:date w:fullDate="2023-02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中性盐雾试验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GB/T 10125-2021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试制品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14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扶手左螺旋杆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GB/T 10125-2021</w:t>
            </w:r>
            <w:bookmarkStart w:id="0" w:name="_GoBack"/>
            <w:bookmarkEnd w:id="0"/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检测标准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进行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中性盐雾试验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2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2023年2月14日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2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2023年2月18日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8.2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30.0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盐雾试验箱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Q-057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广品测试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0.1℃</w:t>
            </w:r>
          </w:p>
        </w:tc>
        <w:tc>
          <w:tcPr>
            <w:tcW w:w="1843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>在盐雾试验箱内进行。以与垂直线30°角放置在盐雾箱中，要求样板之间不能互相遮挡和接触。控制箱内温度在35±2℃连续喷雾，盐水浓度为（5±1）％的NaCl溶液，PH为6.5～7.2盐雾箱内，进行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96h</w:t>
            </w:r>
            <w:r>
              <w:rPr>
                <w:rFonts w:hint="eastAsia" w:ascii="宋体" w:hAnsi="宋体"/>
                <w:kern w:val="0"/>
                <w:szCs w:val="20"/>
              </w:rPr>
              <w:t>耐盐雾试验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hAnsi="宋体" w:cs="Times New Roman"/>
                <w:kern w:val="0"/>
                <w:sz w:val="21"/>
                <w:szCs w:val="20"/>
                <w:lang w:val="en-US" w:eastAsia="zh-CN" w:bidi="ar-SA"/>
              </w:rPr>
              <w:t>96h后，无红锈。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686"/>
              <w:gridCol w:w="6136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2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6" w:hRule="atLeast"/>
              </w:trPr>
              <w:tc>
                <w:tcPr>
                  <w:tcW w:w="1354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扶手左螺旋杆</w:t>
                  </w: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008-001-202302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3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008-002-202302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6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008-003-202302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6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008-004-202302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008-005-202302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008-006-202302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008-007-202302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8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48" w:type="dxa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008-008-202302</w:t>
                  </w:r>
                </w:p>
              </w:tc>
              <w:tc>
                <w:tcPr>
                  <w:tcW w:w="61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96h后，无红锈。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GR20230214SQS008-0011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0EC00B7E"/>
    <w:rsid w:val="109E60EE"/>
    <w:rsid w:val="161E22B6"/>
    <w:rsid w:val="198D3D53"/>
    <w:rsid w:val="1E5441E7"/>
    <w:rsid w:val="29356D1B"/>
    <w:rsid w:val="2D351731"/>
    <w:rsid w:val="2F4F58DB"/>
    <w:rsid w:val="321921D0"/>
    <w:rsid w:val="36C66F62"/>
    <w:rsid w:val="38FD1478"/>
    <w:rsid w:val="40B20507"/>
    <w:rsid w:val="413917A2"/>
    <w:rsid w:val="45A514D2"/>
    <w:rsid w:val="462C7E9B"/>
    <w:rsid w:val="46AE0CE1"/>
    <w:rsid w:val="4AAB2B57"/>
    <w:rsid w:val="58934C03"/>
    <w:rsid w:val="591D6A81"/>
    <w:rsid w:val="6D1159A2"/>
    <w:rsid w:val="73E440FB"/>
    <w:rsid w:val="75F70EE9"/>
    <w:rsid w:val="7A2605B3"/>
    <w:rsid w:val="7D6959C2"/>
    <w:rsid w:val="7F53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7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775</Words>
  <Characters>1018</Characters>
  <Lines>5</Lines>
  <Paragraphs>1</Paragraphs>
  <TotalTime>2</TotalTime>
  <ScaleCrop>false</ScaleCrop>
  <LinksUpToDate>false</LinksUpToDate>
  <CharactersWithSpaces>1080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2023-02-22T08:22:28Z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