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p/>
    <w:p/>
    <w:p/>
    <w:p/>
    <w:p>
      <w:pPr>
        <w:spacing w:line="600" w:lineRule="auto"/>
        <w:ind w:right="-102"/>
        <w:jc w:val="center"/>
        <w:rPr>
          <w:rFonts w:ascii="宋体" w:hAnsi="宋体" w:eastAsia="宋体"/>
          <w:b/>
          <w:sz w:val="32"/>
          <w:szCs w:val="32"/>
        </w:rPr>
      </w:pPr>
      <w:r>
        <w:rPr>
          <w:rFonts w:hint="eastAsia" w:ascii="宋体" w:hAnsi="宋体" w:eastAsia="宋体"/>
          <w:b/>
          <w:sz w:val="32"/>
          <w:szCs w:val="32"/>
        </w:rPr>
        <w:t>试验名称：座椅舒适性参数</w:t>
      </w:r>
    </w:p>
    <w:p>
      <w:pPr>
        <w:spacing w:line="600" w:lineRule="auto"/>
        <w:ind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0" distR="0">
                      <wp:extent cx="778510" cy="4572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858" cy="457200"/>
                              </a:xfrm>
                              <a:prstGeom prst="rect">
                                <a:avLst/>
                              </a:prstGeom>
                              <a:noFill/>
                              <a:ln>
                                <a:noFill/>
                              </a:ln>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w:t>
            </w:r>
            <w:r>
              <w:rPr>
                <w:rFonts w:hint="eastAsia" w:ascii="Calibri" w:hAnsi="Calibri" w:eastAsia="宋体" w:cs="Times New Roman"/>
                <w:sz w:val="28"/>
                <w:lang w:val="en-US" w:eastAsia="zh-CN"/>
              </w:rPr>
              <w:t>3</w:t>
            </w:r>
            <w:r>
              <w:rPr>
                <w:rFonts w:hint="eastAsia" w:ascii="Calibri" w:hAnsi="Calibri" w:eastAsia="宋体" w:cs="Times New Roman"/>
                <w:sz w:val="28"/>
              </w:rPr>
              <w:t>年</w:t>
            </w:r>
            <w:r>
              <w:rPr>
                <w:rFonts w:hint="eastAsia" w:ascii="Calibri" w:hAnsi="Calibri" w:eastAsia="宋体" w:cs="Times New Roman"/>
                <w:sz w:val="28"/>
                <w:lang w:val="en-US" w:eastAsia="zh-CN"/>
              </w:rPr>
              <w:t>2</w:t>
            </w:r>
            <w:r>
              <w:rPr>
                <w:rFonts w:hint="eastAsia" w:ascii="Calibri" w:hAnsi="Calibri" w:eastAsia="宋体" w:cs="Times New Roman"/>
                <w:sz w:val="28"/>
              </w:rPr>
              <w:t>月</w:t>
            </w:r>
            <w:r>
              <w:rPr>
                <w:rFonts w:hint="eastAsia" w:ascii="Calibri" w:hAnsi="Calibri" w:eastAsia="宋体" w:cs="Times New Roman"/>
                <w:sz w:val="28"/>
                <w:lang w:val="en-US" w:eastAsia="zh-CN"/>
              </w:rPr>
              <w:t>27</w:t>
            </w:r>
            <w:r>
              <w:rPr>
                <w:rFonts w:hint="eastAsia" w:ascii="Calibri" w:hAnsi="Calibri" w:eastAsia="宋体" w:cs="Times New Roman"/>
                <w:sz w:val="28"/>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rPr>
                <w:id w:val="170783794"/>
                <w:picture/>
              </w:sdtPr>
              <w:sdtEndPr>
                <w:rPr>
                  <w:rFonts w:hint="eastAsia"/>
                </w:rPr>
              </w:sdtEndPr>
              <w:sdtContent>
                <w:r>
                  <w:drawing>
                    <wp:inline distT="0" distB="0" distL="0" distR="0">
                      <wp:extent cx="873760" cy="456565"/>
                      <wp:effectExtent l="0" t="0" r="254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874094" cy="456734"/>
                              </a:xfrm>
                              <a:prstGeom prst="rect">
                                <a:avLst/>
                              </a:prstGeom>
                              <a:noFill/>
                              <a:ln>
                                <a:noFill/>
                              </a:ln>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2022年10月10日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rPr>
                <w:id w:val="170783796"/>
                <w:picture/>
              </w:sdtPr>
              <w:sdtEndPr>
                <w:rPr>
                  <w:rFonts w:hint="eastAsia"/>
                </w:rPr>
              </w:sdtEndPr>
              <w:sdtContent>
                <w:r>
                  <w:drawing>
                    <wp:inline distT="0" distB="0" distL="0" distR="0">
                      <wp:extent cx="1029335" cy="47117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798" cy="471211"/>
                              </a:xfrm>
                              <a:prstGeom prst="rect">
                                <a:avLst/>
                              </a:prstGeom>
                              <a:noFill/>
                              <a:ln>
                                <a:noFill/>
                              </a:ln>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2022年10月10日</w:t>
            </w:r>
          </w:p>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报告无实验室“</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报告涂改无效。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复制报告未重新加盖“</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ascii="宋体" w:hAnsi="宋体"/>
                <w:kern w:val="0"/>
                <w:szCs w:val="20"/>
              </w:rPr>
            </w:pPr>
            <w:r>
              <w:rPr>
                <w:rFonts w:hint="eastAsia" w:ascii="宋体" w:hAnsi="宋体"/>
                <w:kern w:val="0"/>
                <w:szCs w:val="20"/>
              </w:rPr>
              <w:t>前座总成</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ascii="宋体" w:hAnsi="宋体" w:eastAsia="宋体"/>
              </w:rPr>
            </w:pPr>
            <w:r>
              <w:rPr>
                <w:rFonts w:hint="eastAsia" w:ascii="宋体" w:hAnsi="宋体" w:eastAsia="宋体"/>
              </w:rPr>
              <w:t>J6L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default" w:ascii="宋体" w:hAnsi="宋体" w:eastAsia="宋体"/>
                <w:kern w:val="0"/>
                <w:szCs w:val="20"/>
                <w:lang w:val="en-US" w:eastAsia="zh-CN"/>
              </w:rPr>
            </w:pPr>
            <w:r>
              <w:rPr>
                <w:rFonts w:hint="eastAsia" w:ascii="宋体" w:hAnsi="宋体" w:eastAsia="宋体"/>
              </w:rPr>
              <w:t>SHT0014</w:t>
            </w:r>
            <w:r>
              <w:rPr>
                <w:rFonts w:hint="eastAsia" w:ascii="宋体" w:hAnsi="宋体" w:eastAsia="宋体"/>
                <w:lang w:val="en-US" w:eastAsia="zh-CN"/>
              </w:rPr>
              <w:t>568</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rPr>
              <w:t>1件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rPr>
              <w:rFonts w:ascii="宋体" w:hAnsi="宋体"/>
            </w:rPr>
          </w:sdtEndPr>
          <w:sdtContent>
            <w:tc>
              <w:tcPr>
                <w:tcW w:w="3402" w:type="dxa"/>
                <w:vAlign w:val="center"/>
              </w:tcPr>
              <w:p>
                <w:pPr>
                  <w:ind w:right="-102"/>
                  <w:jc w:val="center"/>
                  <w:rPr>
                    <w:rFonts w:ascii="宋体" w:hAnsi="宋体" w:eastAsia="宋体"/>
                  </w:rPr>
                </w:pPr>
                <w:r>
                  <w:rPr>
                    <w:rFonts w:hint="eastAsia" w:ascii="宋体" w:hAnsi="宋体"/>
                  </w:rPr>
                  <w:t>座椅开发部</w:t>
                </w:r>
              </w:p>
            </w:tc>
          </w:sdtContent>
        </w:sdt>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ascii="宋体" w:hAnsi="宋体"/>
              </w:rPr>
            </w:pPr>
            <w:r>
              <w:rPr>
                <w:rFonts w:hint="eastAsia" w:ascii="宋体" w:hAnsi="宋体"/>
              </w:rPr>
              <w:t>李</w:t>
            </w:r>
            <w:r>
              <w:rPr>
                <w:rFonts w:hint="eastAsia" w:ascii="宋体" w:hAnsi="宋体"/>
                <w:lang w:eastAsia="zh-CN"/>
              </w:rPr>
              <w:t>红</w:t>
            </w:r>
            <w:r>
              <w:rPr>
                <w:rFonts w:hint="eastAsia" w:ascii="宋体" w:hAnsi="宋体"/>
              </w:rPr>
              <w:t>涛</w:t>
            </w:r>
          </w:p>
          <w:p>
            <w:pPr>
              <w:ind w:right="-102"/>
              <w:jc w:val="center"/>
              <w:rPr>
                <w:rFonts w:ascii="宋体" w:hAnsi="宋体" w:eastAsia="宋体"/>
              </w:rPr>
            </w:pPr>
            <w:r>
              <w:rPr>
                <w:rFonts w:hint="eastAsia" w:ascii="宋体" w:hAnsi="宋体"/>
              </w:rPr>
              <w:t>电话：16602684389</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rPr>
              <w:id w:val="170783828"/>
              <w:date w:fullDate="2023-02-23T00:00:00Z">
                <w:dateFormat w:val="yyyy'年'M'月'd'日'"/>
                <w:lid w:val="zh-CN"/>
                <w:storeMappedDataAs w:val="datetime"/>
                <w:calendar w:val="gregorian"/>
              </w:date>
            </w:sdtPr>
            <w:sdtEndPr>
              <w:rPr>
                <w:rFonts w:hint="eastAsia" w:ascii="宋体" w:hAnsi="宋体"/>
              </w:rPr>
            </w:sdtEndPr>
            <w:sdtContent>
              <w:p>
                <w:pPr>
                  <w:ind w:right="-102"/>
                  <w:jc w:val="center"/>
                  <w:rPr>
                    <w:rFonts w:ascii="宋体" w:hAnsi="宋体" w:eastAsia="宋体"/>
                  </w:rPr>
                </w:pPr>
                <w:r>
                  <w:rPr>
                    <w:rFonts w:hint="eastAsia" w:ascii="宋体" w:hAnsi="宋体" w:eastAsiaTheme="minorEastAsia" w:cstheme="minorBidi"/>
                    <w:kern w:val="2"/>
                    <w:sz w:val="21"/>
                    <w:szCs w:val="22"/>
                    <w:lang w:val="en-US" w:eastAsia="zh-CN" w:bidi="ar-SA"/>
                  </w:rPr>
                  <w:t>2023年2月23日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w:t>
            </w:r>
          </w:p>
          <w:p>
            <w:pPr>
              <w:ind w:right="-102"/>
              <w:jc w:val="center"/>
              <w:rPr>
                <w:rFonts w:ascii="宋体" w:hAnsi="宋体" w:eastAsia="宋体"/>
              </w:rPr>
            </w:pPr>
            <w:r>
              <w:rPr>
                <w:rFonts w:hint="eastAsia" w:ascii="宋体" w:hAnsi="宋体" w:eastAsia="宋体"/>
              </w:rPr>
              <w:t>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rPr>
              <w:id w:val="170783829"/>
              <w:date w:fullDate="2023-02-24T00:00:00Z">
                <w:dateFormat w:val="yyyy'年'M'月'd'日'"/>
                <w:lid w:val="zh-CN"/>
                <w:storeMappedDataAs w:val="datetime"/>
                <w:calendar w:val="gregorian"/>
              </w:date>
            </w:sdtPr>
            <w:sdtEndPr>
              <w:rPr>
                <w:rFonts w:hint="eastAsia" w:ascii="宋体" w:hAnsi="宋体"/>
              </w:rPr>
            </w:sdtEndPr>
            <w:sdtContent>
              <w:p>
                <w:pPr>
                  <w:ind w:right="-102"/>
                  <w:jc w:val="center"/>
                  <w:rPr>
                    <w:rFonts w:ascii="Calibri" w:hAnsi="Calibri" w:eastAsia="宋体"/>
                    <w:sz w:val="28"/>
                  </w:rPr>
                </w:pPr>
                <w:r>
                  <w:rPr>
                    <w:rFonts w:hint="eastAsia" w:ascii="宋体" w:hAnsi="宋体" w:eastAsiaTheme="minorEastAsia" w:cstheme="minorBidi"/>
                    <w:kern w:val="2"/>
                    <w:sz w:val="21"/>
                    <w:szCs w:val="22"/>
                    <w:lang w:val="en-US" w:eastAsia="zh-CN" w:bidi="ar-SA"/>
                  </w:rPr>
                  <w:t>2023年2月24日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ascii="宋体" w:hAnsi="宋体" w:eastAsia="宋体"/>
              </w:rPr>
            </w:pPr>
            <w:r>
              <w:rPr>
                <w:rFonts w:hint="eastAsia" w:ascii="宋体" w:hAnsi="宋体" w:eastAsia="宋体"/>
              </w:rPr>
              <w:t>座椅舒适性参数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ascii="宋体" w:hAnsi="宋体" w:eastAsia="宋体"/>
              </w:rPr>
            </w:pPr>
            <w:r>
              <w:rPr>
                <w:rFonts w:hint="eastAsia" w:ascii="宋体" w:hAnsi="宋体"/>
                <w:kern w:val="0"/>
                <w:szCs w:val="20"/>
              </w:rPr>
              <w:t>JA6800-B90-1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w:t>
            </w:r>
            <w:r>
              <w:rPr>
                <w:rFonts w:hint="eastAsia" w:ascii="宋体" w:hAnsi="宋体" w:eastAsia="宋体"/>
                <w:color w:val="000000" w:themeColor="text1"/>
                <w14:textFill>
                  <w14:solidFill>
                    <w14:schemeClr w14:val="tx1"/>
                  </w14:solidFill>
                </w14:textFill>
              </w:rPr>
              <w:t>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2"/>
                    <w:lang w:val="en-US" w:eastAsia="zh-CN" w:bidi="ar-SA"/>
                  </w:rPr>
                  <w:t>DV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pPr>
              <w:ind w:right="-102" w:firstLine="420" w:firstLineChars="200"/>
              <w:jc w:val="left"/>
              <w:rPr>
                <w:rFonts w:ascii="宋体" w:hAnsi="宋体" w:eastAsia="宋体"/>
              </w:rPr>
            </w:pPr>
            <w:r>
              <w:rPr>
                <w:rFonts w:hint="eastAsia" w:ascii="宋体" w:hAnsi="宋体" w:eastAsia="宋体"/>
              </w:rPr>
              <w:t>对202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月2</w:t>
            </w:r>
            <w:r>
              <w:rPr>
                <w:rFonts w:hint="eastAsia" w:ascii="宋体" w:hAnsi="宋体" w:eastAsia="宋体"/>
                <w:lang w:val="en-US" w:eastAsia="zh-CN"/>
              </w:rPr>
              <w:t>3</w:t>
            </w:r>
            <w:r>
              <w:rPr>
                <w:rFonts w:hint="eastAsia" w:ascii="宋体" w:hAnsi="宋体" w:eastAsia="宋体"/>
              </w:rPr>
              <w:t>日座椅开发部送检的J6L前座总成按照</w:t>
            </w:r>
            <w:r>
              <w:rPr>
                <w:rFonts w:hint="eastAsia" w:ascii="宋体" w:hAnsi="宋体"/>
                <w:kern w:val="0"/>
                <w:szCs w:val="20"/>
              </w:rPr>
              <w:t>JA6800-B90-1</w:t>
            </w:r>
            <w:r>
              <w:rPr>
                <w:rFonts w:ascii="宋体" w:hAnsi="宋体"/>
                <w:kern w:val="0"/>
                <w:szCs w:val="20"/>
              </w:rPr>
              <w:t xml:space="preserve"> </w:t>
            </w:r>
            <w:r>
              <w:rPr>
                <w:rFonts w:hint="eastAsia" w:ascii="宋体" w:hAnsi="宋体" w:eastAsia="宋体"/>
              </w:rPr>
              <w:t>检测标准，检测座椅舒适性参数，经检测符合标准要求。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r>
              <w:rPr>
                <w:rFonts w:hint="eastAsia" w:ascii="宋体" w:hAnsi="宋体" w:eastAsia="宋体"/>
              </w:rPr>
              <w:t>/</w:t>
            </w: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2235" w:type="dxa"/>
          </w:tcPr>
          <w:p>
            <w:pPr>
              <w:ind w:right="-102"/>
              <w:rPr>
                <w:rFonts w:ascii="Calibri" w:hAnsi="Calibri" w:eastAsia="宋体"/>
                <w:sz w:val="28"/>
              </w:rPr>
            </w:pPr>
            <w:r>
              <w:rPr>
                <w:rFonts w:eastAsia="宋体" w:cs="Arial"/>
                <w:color w:val="000000"/>
              </w:rPr>
              <w:t>试验时间：</w:t>
            </w:r>
          </w:p>
        </w:tc>
        <w:tc>
          <w:tcPr>
            <w:tcW w:w="8363" w:type="dxa"/>
            <w:vAlign w:val="center"/>
          </w:tcPr>
          <w:p>
            <w:pPr>
              <w:ind w:right="-102"/>
              <w:rPr>
                <w:rFonts w:ascii="Calibri" w:hAnsi="Calibri" w:eastAsia="宋体"/>
              </w:rPr>
            </w:pPr>
            <w:sdt>
              <w:sdtPr>
                <w:rPr>
                  <w:rFonts w:hint="eastAsia" w:eastAsia="宋体" w:cs="Arial"/>
                  <w:color w:val="000000"/>
                </w:rPr>
                <w:id w:val="170783830"/>
                <w:date w:fullDate="2023-02-24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2"/>
                    <w:lang w:val="en-US" w:eastAsia="zh-CN" w:bidi="ar-SA"/>
                  </w:rPr>
                  <w:t>2023年2月24日</w:t>
                </w:r>
              </w:sdtContent>
            </w:sdt>
            <w:r>
              <w:rPr>
                <w:rFonts w:hint="eastAsia" w:eastAsia="宋体" w:cs="Arial"/>
                <w:color w:val="000000"/>
              </w:rPr>
              <w:t>—</w:t>
            </w:r>
            <w:sdt>
              <w:sdtPr>
                <w:rPr>
                  <w:rFonts w:hint="eastAsia" w:eastAsia="宋体" w:cs="Arial"/>
                  <w:color w:val="000000"/>
                </w:rPr>
                <w:id w:val="170783831"/>
                <w:date w:fullDate="2023-02-24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2"/>
                    <w:lang w:val="en-US" w:eastAsia="zh-CN" w:bidi="ar-SA"/>
                  </w:rPr>
                  <w:t>2023年2月24日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2235" w:type="dxa"/>
          </w:tcPr>
          <w:p>
            <w:pPr>
              <w:ind w:right="-102"/>
              <w:rPr>
                <w:rFonts w:ascii="Calibri" w:hAnsi="Calibri" w:eastAsia="宋体"/>
                <w:sz w:val="28"/>
              </w:rPr>
            </w:pPr>
            <w:r>
              <w:rPr>
                <w:rFonts w:eastAsia="宋体" w:cs="Arial"/>
                <w:color w:val="000000"/>
              </w:rPr>
              <w:t>试验地点：</w:t>
            </w:r>
          </w:p>
        </w:tc>
        <w:tc>
          <w:tcPr>
            <w:tcW w:w="8363" w:type="dxa"/>
            <w:vAlign w:val="center"/>
          </w:tcPr>
          <w:p>
            <w:pPr>
              <w:ind w:right="-102"/>
              <w:rPr>
                <w:rFonts w:ascii="Calibri" w:hAnsi="Calibri" w:eastAsia="宋体"/>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2235" w:type="dxa"/>
          </w:tcPr>
          <w:p>
            <w:pPr>
              <w:ind w:right="-102"/>
              <w:rPr>
                <w:rFonts w:eastAsia="宋体" w:cs="Arial"/>
                <w:color w:val="000000"/>
              </w:rPr>
            </w:pPr>
            <w:r>
              <w:rPr>
                <w:rFonts w:hint="eastAsia" w:eastAsia="宋体" w:cs="Arial"/>
                <w:color w:val="000000"/>
              </w:rPr>
              <w:t>试验人员：</w:t>
            </w:r>
          </w:p>
        </w:tc>
        <w:tc>
          <w:tcPr>
            <w:tcW w:w="8363" w:type="dxa"/>
            <w:vAlign w:val="center"/>
          </w:tcPr>
          <w:p>
            <w:pPr>
              <w:ind w:right="-102"/>
              <w:rPr>
                <w:rFonts w:hint="eastAsia" w:eastAsia="宋体" w:cs="Arial"/>
                <w:color w:val="000000"/>
                <w:lang w:val="en-US" w:eastAsia="zh-CN"/>
              </w:rPr>
            </w:pPr>
            <w:r>
              <w:rPr>
                <w:rFonts w:hint="eastAsia" w:eastAsia="宋体" w:cs="Arial"/>
                <w:color w:val="000000"/>
                <w:lang w:val="en-US" w:eastAsia="zh-CN"/>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2235" w:type="dxa"/>
          </w:tcPr>
          <w:p>
            <w:pPr>
              <w:ind w:right="-102"/>
              <w:rPr>
                <w:rFonts w:eastAsia="宋体" w:cs="Arial"/>
                <w:color w:val="000000"/>
              </w:rPr>
            </w:pPr>
            <w:r>
              <w:rPr>
                <w:rFonts w:hint="eastAsia" w:eastAsia="宋体" w:cs="Arial"/>
                <w:color w:val="000000"/>
              </w:rPr>
              <w:t>环境温/湿度：</w:t>
            </w:r>
          </w:p>
        </w:tc>
        <w:tc>
          <w:tcPr>
            <w:tcW w:w="8363" w:type="dxa"/>
            <w:vAlign w:val="center"/>
          </w:tcPr>
          <w:p>
            <w:pPr>
              <w:ind w:right="-102"/>
              <w:rPr>
                <w:rFonts w:ascii="Calibri" w:hAnsi="Calibri" w:eastAsia="宋体"/>
              </w:rPr>
            </w:pPr>
            <w:r>
              <w:rPr>
                <w:rFonts w:hint="eastAsia" w:eastAsia="宋体" w:cs="Arial"/>
                <w:color w:val="000000"/>
              </w:rPr>
              <w:t>温度：</w:t>
            </w:r>
            <w:r>
              <w:rPr>
                <w:rFonts w:hint="eastAsia" w:eastAsia="宋体" w:cs="Arial"/>
                <w:color w:val="000000"/>
                <w:lang w:val="en-US" w:eastAsia="zh-CN"/>
              </w:rPr>
              <w:t>10.3</w:t>
            </w:r>
            <w:r>
              <w:rPr>
                <w:rFonts w:hint="eastAsia" w:eastAsia="宋体" w:cs="Arial"/>
                <w:color w:val="000000"/>
              </w:rPr>
              <w:t>℃；湿度：</w:t>
            </w:r>
            <w:r>
              <w:rPr>
                <w:rFonts w:hint="eastAsia" w:eastAsia="宋体" w:cs="Arial"/>
                <w:color w:val="000000"/>
                <w:lang w:val="en-US" w:eastAsia="zh-CN"/>
              </w:rPr>
              <w:t>30.0</w:t>
            </w:r>
            <w:r>
              <w:rPr>
                <w:rFonts w:hint="eastAsia" w:eastAsia="宋体" w:cs="Arial"/>
                <w:color w:val="000000"/>
              </w:rPr>
              <w:t>%</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8"/>
        <w:gridCol w:w="1187"/>
        <w:gridCol w:w="985"/>
        <w:gridCol w:w="2001"/>
        <w:gridCol w:w="1792"/>
        <w:gridCol w:w="2515"/>
        <w:gridCol w:w="15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7" w:type="dxa"/>
            <w:vAlign w:val="center"/>
          </w:tcPr>
          <w:p>
            <w:pPr>
              <w:ind w:right="-102"/>
              <w:jc w:val="center"/>
              <w:rPr>
                <w:rFonts w:ascii="宋体" w:hAnsi="宋体"/>
              </w:rPr>
            </w:pPr>
            <w:r>
              <w:rPr>
                <w:rFonts w:ascii="宋体" w:hAnsi="宋体"/>
              </w:rPr>
              <w:t>序号</w:t>
            </w:r>
          </w:p>
        </w:tc>
        <w:tc>
          <w:tcPr>
            <w:tcW w:w="1212" w:type="dxa"/>
            <w:vAlign w:val="center"/>
          </w:tcPr>
          <w:p>
            <w:pPr>
              <w:ind w:right="-102"/>
              <w:jc w:val="center"/>
              <w:rPr>
                <w:rFonts w:ascii="宋体" w:hAnsi="宋体"/>
              </w:rPr>
            </w:pPr>
            <w:r>
              <w:rPr>
                <w:rFonts w:ascii="宋体" w:hAnsi="宋体"/>
              </w:rPr>
              <w:t>设备名称</w:t>
            </w:r>
          </w:p>
        </w:tc>
        <w:tc>
          <w:tcPr>
            <w:tcW w:w="993" w:type="dxa"/>
            <w:vAlign w:val="center"/>
          </w:tcPr>
          <w:p>
            <w:pPr>
              <w:ind w:right="-102"/>
              <w:jc w:val="center"/>
              <w:rPr>
                <w:rFonts w:ascii="宋体" w:hAnsi="宋体"/>
              </w:rPr>
            </w:pPr>
            <w:r>
              <w:rPr>
                <w:rFonts w:ascii="宋体" w:hAnsi="宋体"/>
              </w:rPr>
              <w:t>设备编号</w:t>
            </w:r>
          </w:p>
        </w:tc>
        <w:tc>
          <w:tcPr>
            <w:tcW w:w="1849" w:type="dxa"/>
            <w:vAlign w:val="center"/>
          </w:tcPr>
          <w:p>
            <w:pPr>
              <w:ind w:right="-102"/>
              <w:jc w:val="center"/>
              <w:rPr>
                <w:rFonts w:ascii="宋体" w:hAnsi="宋体"/>
              </w:rPr>
            </w:pPr>
            <w:r>
              <w:rPr>
                <w:rFonts w:ascii="宋体" w:hAnsi="宋体"/>
              </w:rPr>
              <w:t>规格型号</w:t>
            </w:r>
          </w:p>
        </w:tc>
        <w:tc>
          <w:tcPr>
            <w:tcW w:w="1836" w:type="dxa"/>
            <w:vAlign w:val="center"/>
          </w:tcPr>
          <w:p>
            <w:pPr>
              <w:ind w:right="-102"/>
              <w:jc w:val="center"/>
              <w:rPr>
                <w:rFonts w:ascii="宋体" w:hAnsi="宋体"/>
              </w:rPr>
            </w:pPr>
            <w:r>
              <w:rPr>
                <w:rFonts w:ascii="宋体" w:hAnsi="宋体"/>
              </w:rPr>
              <w:t>厂家</w:t>
            </w:r>
          </w:p>
        </w:tc>
        <w:tc>
          <w:tcPr>
            <w:tcW w:w="2552" w:type="dxa"/>
            <w:vAlign w:val="center"/>
          </w:tcPr>
          <w:p>
            <w:pPr>
              <w:ind w:right="-102"/>
              <w:jc w:val="center"/>
              <w:rPr>
                <w:rFonts w:ascii="宋体" w:hAnsi="宋体"/>
              </w:rPr>
            </w:pPr>
            <w:r>
              <w:rPr>
                <w:rFonts w:ascii="宋体" w:hAnsi="宋体"/>
              </w:rPr>
              <w:t>精度</w:t>
            </w:r>
          </w:p>
        </w:tc>
        <w:tc>
          <w:tcPr>
            <w:tcW w:w="1559"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7" w:type="dxa"/>
            <w:vAlign w:val="center"/>
          </w:tcPr>
          <w:p>
            <w:pPr>
              <w:jc w:val="center"/>
            </w:pPr>
            <w:r>
              <w:rPr>
                <w:rFonts w:hint="eastAsia"/>
              </w:rPr>
              <w:t>1</w:t>
            </w:r>
          </w:p>
        </w:tc>
        <w:tc>
          <w:tcPr>
            <w:tcW w:w="121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六自由度摇摆台</w:t>
            </w:r>
          </w:p>
        </w:tc>
        <w:tc>
          <w:tcPr>
            <w:tcW w:w="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Q-062</w:t>
            </w:r>
          </w:p>
        </w:tc>
        <w:tc>
          <w:tcPr>
            <w:tcW w:w="184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RC/ZDT-6/3-300(H)</w:t>
            </w:r>
          </w:p>
        </w:tc>
        <w:tc>
          <w:tcPr>
            <w:tcW w:w="18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四平锐创动感电子科技有限公司</w:t>
            </w:r>
          </w:p>
        </w:tc>
        <w:tc>
          <w:tcPr>
            <w:tcW w:w="2552"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平移：X、Y、Z≤±0.75mm</w:t>
            </w:r>
          </w:p>
          <w:p>
            <w:pPr>
              <w:jc w:val="left"/>
              <w:rPr>
                <w:rFonts w:hint="eastAsia" w:ascii="宋体" w:hAnsi="宋体" w:eastAsia="宋体" w:cs="宋体"/>
                <w:sz w:val="21"/>
                <w:szCs w:val="21"/>
              </w:rPr>
            </w:pPr>
            <w:r>
              <w:rPr>
                <w:rFonts w:hint="eastAsia" w:ascii="宋体" w:hAnsi="宋体" w:eastAsia="宋体" w:cs="宋体"/>
                <w:sz w:val="21"/>
                <w:szCs w:val="21"/>
              </w:rPr>
              <w:t>角度：X≤±0.14°、Y≤±0.145°、Z≤±0.19°</w:t>
            </w:r>
          </w:p>
          <w:p>
            <w:pPr>
              <w:jc w:val="left"/>
              <w:rPr>
                <w:rFonts w:hint="eastAsia" w:ascii="宋体" w:hAnsi="宋体" w:eastAsia="宋体" w:cs="宋体"/>
                <w:sz w:val="21"/>
                <w:szCs w:val="21"/>
              </w:rPr>
            </w:pPr>
            <w:r>
              <w:rPr>
                <w:rFonts w:hint="eastAsia" w:ascii="宋体" w:hAnsi="宋体" w:eastAsia="宋体" w:cs="宋体"/>
                <w:sz w:val="21"/>
                <w:szCs w:val="21"/>
              </w:rPr>
              <w:t>行程回差：≤1mm</w:t>
            </w:r>
          </w:p>
          <w:p>
            <w:pPr>
              <w:jc w:val="left"/>
              <w:rPr>
                <w:rFonts w:hint="eastAsia" w:ascii="宋体" w:hAnsi="宋体" w:eastAsia="宋体" w:cs="宋体"/>
                <w:sz w:val="21"/>
                <w:szCs w:val="21"/>
              </w:rPr>
            </w:pPr>
            <w:r>
              <w:rPr>
                <w:rFonts w:hint="eastAsia" w:ascii="宋体" w:hAnsi="宋体" w:eastAsia="宋体" w:cs="宋体"/>
                <w:sz w:val="21"/>
                <w:szCs w:val="21"/>
              </w:rPr>
              <w:t>位置漂移：≤0.25mm</w:t>
            </w:r>
          </w:p>
        </w:tc>
        <w:tc>
          <w:tcPr>
            <w:tcW w:w="1559" w:type="dxa"/>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2023年7月28日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7" w:type="dxa"/>
            <w:vAlign w:val="center"/>
          </w:tcPr>
          <w:p>
            <w:pPr>
              <w:jc w:val="center"/>
            </w:pPr>
            <w:r>
              <w:rPr>
                <w:rFonts w:hint="eastAsia"/>
              </w:rPr>
              <w:t>2</w:t>
            </w:r>
          </w:p>
        </w:tc>
        <w:tc>
          <w:tcPr>
            <w:tcW w:w="121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数采采集系统</w:t>
            </w:r>
          </w:p>
        </w:tc>
        <w:tc>
          <w:tcPr>
            <w:tcW w:w="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Q-069</w:t>
            </w:r>
          </w:p>
        </w:tc>
        <w:tc>
          <w:tcPr>
            <w:tcW w:w="184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INV3062V</w:t>
            </w:r>
          </w:p>
        </w:tc>
        <w:tc>
          <w:tcPr>
            <w:tcW w:w="18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北京东方振动和噪声技术研究所</w:t>
            </w:r>
          </w:p>
        </w:tc>
        <w:tc>
          <w:tcPr>
            <w:tcW w:w="255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加速度传感器型号14540（序列号 SN-0076、SN-0077、SN-0078、SN-0080）和传感器356B41（序列号308050和308049）的X轴、Y轴以及Z轴的校准参数均按照如下数值校准：0.1g、0.5g、1g、1.5g、2g、2.5g、10g、50g。</w:t>
            </w:r>
          </w:p>
        </w:tc>
        <w:tc>
          <w:tcPr>
            <w:tcW w:w="1559" w:type="dxa"/>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2023年8月3日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1" w:hRule="atLeast"/>
        </w:trPr>
        <w:tc>
          <w:tcPr>
            <w:tcW w:w="10564" w:type="dxa"/>
            <w:vAlign w:val="center"/>
          </w:tcPr>
          <w:p>
            <w:pPr>
              <w:pStyle w:val="16"/>
              <w:numPr>
                <w:ilvl w:val="0"/>
                <w:numId w:val="3"/>
              </w:numPr>
              <w:rPr>
                <w:rFonts w:hint="eastAsia" w:hAnsi="宋体" w:eastAsiaTheme="minorEastAsia" w:cstheme="minorBidi"/>
              </w:rPr>
            </w:pPr>
            <w:bookmarkStart w:id="0" w:name="_GoBack"/>
            <w:r>
              <w:rPr>
                <w:rFonts w:hint="eastAsia" w:hAnsi="宋体" w:eastAsiaTheme="minorEastAsia" w:cstheme="minorBidi"/>
              </w:rPr>
              <w:t>座垫(或靠背)的位置与加载板之间要适当，以确保过加载板载荷中心的铅垂线和加载点的加载方向在同一条直线上（见图20)，加载板的重量为51kg.</w:t>
            </w:r>
          </w:p>
          <w:p>
            <w:pPr>
              <w:pStyle w:val="16"/>
              <w:numPr>
                <w:numId w:val="0"/>
              </w:numPr>
              <w:ind w:leftChars="0"/>
              <w:rPr>
                <w:rFonts w:hint="eastAsia" w:hAnsi="宋体" w:eastAsiaTheme="minorEastAsia" w:cstheme="minorBidi"/>
              </w:rPr>
            </w:pPr>
            <w:r>
              <w:drawing>
                <wp:inline distT="0" distB="0" distL="114300" distR="114300">
                  <wp:extent cx="2495550" cy="24479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495550" cy="2447925"/>
                          </a:xfrm>
                          <a:prstGeom prst="rect">
                            <a:avLst/>
                          </a:prstGeom>
                          <a:noFill/>
                          <a:ln>
                            <a:noFill/>
                          </a:ln>
                        </pic:spPr>
                      </pic:pic>
                    </a:graphicData>
                  </a:graphic>
                </wp:inline>
              </w:drawing>
            </w:r>
          </w:p>
          <w:p>
            <w:pPr>
              <w:pStyle w:val="16"/>
              <w:numPr>
                <w:ilvl w:val="0"/>
                <w:numId w:val="3"/>
              </w:numPr>
              <w:rPr>
                <w:rFonts w:hint="eastAsia" w:hAnsi="宋体" w:eastAsiaTheme="minorEastAsia" w:cstheme="minorBidi"/>
              </w:rPr>
            </w:pPr>
            <w:r>
              <w:rPr>
                <w:rFonts w:hint="eastAsia" w:hAnsi="宋体" w:eastAsiaTheme="minorEastAsia" w:cstheme="minorBidi"/>
              </w:rPr>
              <w:t>先从2mm、3mm、5mn 中选择一个适合试验机振动台面的振幅,激振频率应从 1Hz 开始增加，一直到超过共振频率10Hz为止，振动波形必须是正弦波。所选取的测量加速度和绝对位移的测量点要尽可能的靠近加载板的载荷中心。</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hint="eastAsia" w:ascii="宋体" w:hAnsi="宋体" w:eastAsiaTheme="minorEastAsia"/>
                <w:b/>
                <w:lang w:val="en-US" w:eastAsia="zh-CN"/>
              </w:rPr>
            </w:pPr>
            <w:r>
              <w:rPr>
                <w:rFonts w:hint="eastAsia" w:ascii="宋体" w:hAnsi="宋体"/>
                <w:b/>
                <w:lang w:val="en-US" w:eastAsia="zh-CN"/>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 w:hRule="atLeast"/>
        </w:trPr>
        <w:tc>
          <w:tcPr>
            <w:tcW w:w="10564" w:type="dxa"/>
            <w:vAlign w:val="center"/>
          </w:tcPr>
          <w:p>
            <w:pPr>
              <w:rPr>
                <w:rFonts w:hint="default" w:eastAsia="宋体" w:asciiTheme="minorEastAsia" w:hAnsiTheme="minorEastAsia"/>
                <w:color w:val="000000"/>
                <w:lang w:val="en-US" w:eastAsia="zh-CN"/>
              </w:rPr>
            </w:pPr>
            <w:r>
              <w:rPr>
                <w:rFonts w:hint="eastAsia" w:eastAsia="宋体" w:asciiTheme="minorEastAsia" w:hAnsiTheme="minorEastAsia"/>
                <w:color w:val="000000"/>
                <w:lang w:eastAsia="zh-CN"/>
              </w:rPr>
              <w:t>座椅传递率：</w:t>
            </w:r>
            <w:r>
              <w:rPr>
                <w:rFonts w:hint="eastAsia" w:eastAsia="宋体" w:asciiTheme="minorEastAsia" w:hAnsiTheme="minorEastAsia"/>
                <w:color w:val="000000"/>
                <w:lang w:val="en-US" w:eastAsia="zh-CN"/>
              </w:rPr>
              <w:t>2.0~4.5；固有频率：（4.5-7）Hz。</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trPr>
        <w:tc>
          <w:tcPr>
            <w:tcW w:w="10340" w:type="dxa"/>
          </w:tcPr>
          <w:p>
            <w:pPr>
              <w:ind w:right="-102"/>
              <w:rPr>
                <w:rFonts w:ascii="宋体" w:hAnsi="宋体"/>
                <w:b/>
              </w:rPr>
            </w:pPr>
            <w:r>
              <w:rPr>
                <w:rFonts w:ascii="宋体" w:hAnsi="宋体"/>
                <w:b/>
              </w:rPr>
              <w:t>1</w:t>
            </w:r>
            <w:r>
              <w:rPr>
                <w:rFonts w:hint="eastAsia" w:ascii="宋体" w:hAnsi="宋体"/>
                <w:b/>
              </w:rPr>
              <w:t>、试验结果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8" w:hRule="atLeast"/>
        </w:trPr>
        <w:tc>
          <w:tcPr>
            <w:tcW w:w="10340" w:type="dxa"/>
          </w:tcPr>
          <w:tbl>
            <w:tblPr>
              <w:tblStyle w:val="7"/>
              <w:tblW w:w="86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6"/>
              <w:gridCol w:w="2589"/>
              <w:gridCol w:w="2116"/>
              <w:gridCol w:w="21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5" w:hRule="atLeast"/>
                <w:jc w:val="center"/>
              </w:trPr>
              <w:tc>
                <w:tcPr>
                  <w:tcW w:w="1846" w:type="dxa"/>
                  <w:vAlign w:val="center"/>
                </w:tcPr>
                <w:p>
                  <w:pPr>
                    <w:ind w:right="-102"/>
                    <w:jc w:val="center"/>
                    <w:rPr>
                      <w:rFonts w:ascii="宋体" w:hAnsi="宋体"/>
                    </w:rPr>
                  </w:pPr>
                  <w:r>
                    <w:rPr>
                      <w:rFonts w:ascii="宋体" w:hAnsi="宋体"/>
                    </w:rPr>
                    <w:t>样品名称</w:t>
                  </w:r>
                </w:p>
              </w:tc>
              <w:tc>
                <w:tcPr>
                  <w:tcW w:w="2589" w:type="dxa"/>
                  <w:vAlign w:val="center"/>
                </w:tcPr>
                <w:p>
                  <w:pPr>
                    <w:ind w:right="-102"/>
                    <w:jc w:val="center"/>
                    <w:rPr>
                      <w:rFonts w:ascii="宋体" w:hAnsi="宋体"/>
                    </w:rPr>
                  </w:pPr>
                  <w:r>
                    <w:rPr>
                      <w:rFonts w:ascii="宋体" w:hAnsi="宋体"/>
                    </w:rPr>
                    <w:t>样品编号</w:t>
                  </w:r>
                </w:p>
              </w:tc>
              <w:tc>
                <w:tcPr>
                  <w:tcW w:w="2116" w:type="dxa"/>
                  <w:vAlign w:val="center"/>
                </w:tcPr>
                <w:p>
                  <w:pPr>
                    <w:ind w:right="-102"/>
                    <w:jc w:val="center"/>
                    <w:rPr>
                      <w:rFonts w:ascii="宋体" w:hAnsi="宋体"/>
                    </w:rPr>
                  </w:pPr>
                  <w:r>
                    <w:rPr>
                      <w:rFonts w:hint="eastAsia" w:ascii="宋体" w:hAnsi="宋体"/>
                    </w:rPr>
                    <w:t>共振点延垂直方向的传递率</w:t>
                  </w:r>
                </w:p>
              </w:tc>
              <w:tc>
                <w:tcPr>
                  <w:tcW w:w="2146" w:type="dxa"/>
                  <w:vAlign w:val="center"/>
                </w:tcPr>
                <w:p>
                  <w:pPr>
                    <w:ind w:right="-102"/>
                    <w:jc w:val="center"/>
                    <w:rPr>
                      <w:rFonts w:ascii="宋体" w:hAnsi="宋体"/>
                    </w:rPr>
                  </w:pPr>
                  <w:r>
                    <w:rPr>
                      <w:rFonts w:hint="eastAsia" w:ascii="宋体" w:hAnsi="宋体"/>
                    </w:rPr>
                    <w:t>固有频率（Hz）</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jc w:val="center"/>
              </w:trPr>
              <w:tc>
                <w:tcPr>
                  <w:tcW w:w="1846" w:type="dxa"/>
                  <w:vAlign w:val="center"/>
                </w:tcPr>
                <w:p>
                  <w:pPr>
                    <w:ind w:right="-102"/>
                    <w:jc w:val="center"/>
                    <w:rPr>
                      <w:rFonts w:ascii="宋体" w:hAnsi="宋体"/>
                    </w:rPr>
                  </w:pPr>
                  <w:r>
                    <w:rPr>
                      <w:rFonts w:hint="eastAsia" w:ascii="宋体" w:hAnsi="宋体"/>
                    </w:rPr>
                    <w:t>前座总成</w:t>
                  </w:r>
                </w:p>
              </w:tc>
              <w:tc>
                <w:tcPr>
                  <w:tcW w:w="2589" w:type="dxa"/>
                  <w:vAlign w:val="center"/>
                </w:tcPr>
                <w:p>
                  <w:pPr>
                    <w:ind w:right="-102"/>
                    <w:jc w:val="center"/>
                    <w:rPr>
                      <w:rFonts w:hint="default" w:ascii="宋体" w:hAnsi="宋体" w:eastAsiaTheme="minorEastAsia"/>
                      <w:lang w:val="en-US" w:eastAsia="zh-CN"/>
                    </w:rPr>
                  </w:pPr>
                  <w:r>
                    <w:rPr>
                      <w:rFonts w:hint="eastAsia" w:ascii="宋体" w:hAnsi="宋体"/>
                      <w:kern w:val="0"/>
                      <w:szCs w:val="20"/>
                      <w:lang w:val="en-US" w:eastAsia="zh-CN"/>
                    </w:rPr>
                    <w:t>014</w:t>
                  </w:r>
                  <w:r>
                    <w:rPr>
                      <w:rFonts w:hint="eastAsia" w:ascii="宋体" w:hAnsi="宋体"/>
                      <w:kern w:val="0"/>
                      <w:szCs w:val="20"/>
                    </w:rPr>
                    <w:t>-001-202</w:t>
                  </w:r>
                  <w:r>
                    <w:rPr>
                      <w:rFonts w:hint="eastAsia" w:ascii="宋体" w:hAnsi="宋体"/>
                      <w:kern w:val="0"/>
                      <w:szCs w:val="20"/>
                      <w:lang w:val="en-US" w:eastAsia="zh-CN"/>
                    </w:rPr>
                    <w:t>302</w:t>
                  </w:r>
                </w:p>
              </w:tc>
              <w:tc>
                <w:tcPr>
                  <w:tcW w:w="2116" w:type="dxa"/>
                  <w:vAlign w:val="center"/>
                </w:tcPr>
                <w:p>
                  <w:pPr>
                    <w:ind w:right="-102"/>
                    <w:jc w:val="center"/>
                    <w:rPr>
                      <w:rFonts w:hint="eastAsia" w:ascii="宋体" w:hAnsi="宋体" w:eastAsiaTheme="minorEastAsia"/>
                      <w:lang w:val="en-US" w:eastAsia="zh-CN"/>
                    </w:rPr>
                  </w:pPr>
                  <w:r>
                    <w:rPr>
                      <w:rFonts w:hint="eastAsia" w:ascii="宋体" w:hAnsi="宋体"/>
                    </w:rPr>
                    <w:t>2.5</w:t>
                  </w:r>
                  <w:r>
                    <w:rPr>
                      <w:rFonts w:hint="eastAsia" w:ascii="宋体" w:hAnsi="宋体"/>
                      <w:lang w:val="en-US" w:eastAsia="zh-CN"/>
                    </w:rPr>
                    <w:t>2</w:t>
                  </w:r>
                </w:p>
              </w:tc>
              <w:tc>
                <w:tcPr>
                  <w:tcW w:w="2146" w:type="dxa"/>
                  <w:vAlign w:val="center"/>
                </w:tcPr>
                <w:p>
                  <w:pPr>
                    <w:ind w:right="-102"/>
                    <w:jc w:val="center"/>
                    <w:rPr>
                      <w:rFonts w:ascii="宋体" w:hAnsi="宋体"/>
                    </w:rPr>
                  </w:pPr>
                  <w:r>
                    <w:rPr>
                      <w:rFonts w:hint="eastAsia" w:ascii="宋体" w:hAnsi="宋体"/>
                    </w:rPr>
                    <w:t>6.10</w:t>
                  </w:r>
                </w:p>
              </w:tc>
            </w:tr>
          </w:tbl>
          <w:p>
            <w:pPr>
              <w:ind w:right="-102"/>
              <w:rPr>
                <w:rFonts w:ascii="宋体" w:hAnsi="宋体"/>
              </w:rPr>
            </w:pP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9" w:hRule="atLeast"/>
        </w:trPr>
        <w:tc>
          <w:tcPr>
            <w:tcW w:w="10564" w:type="dxa"/>
          </w:tcPr>
          <w:p>
            <w:pPr>
              <w:ind w:right="-102"/>
              <w:jc w:val="center"/>
              <w:rPr>
                <w:rFonts w:ascii="宋体" w:hAnsi="宋体"/>
                <w:b/>
              </w:rPr>
            </w:pPr>
            <w:r>
              <w:drawing>
                <wp:inline distT="0" distB="0" distL="114300" distR="114300">
                  <wp:extent cx="2962275" cy="2209800"/>
                  <wp:effectExtent l="0" t="0" r="952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2962275" cy="220980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10564" w:type="dxa"/>
          </w:tcPr>
          <w:p>
            <w:pPr>
              <w:ind w:right="-102"/>
              <w:jc w:val="center"/>
              <w:rPr>
                <w:rFonts w:ascii="宋体" w:hAnsi="宋体"/>
                <w:b/>
              </w:rPr>
            </w:pPr>
            <w:r>
              <w:rPr>
                <w:rFonts w:ascii="宋体" w:hAnsi="宋体"/>
              </w:rPr>
              <w:t>试验前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8" w:hRule="atLeast"/>
        </w:trPr>
        <w:tc>
          <w:tcPr>
            <w:tcW w:w="10564" w:type="dxa"/>
          </w:tcPr>
          <w:p>
            <w:pPr>
              <w:ind w:right="-102"/>
              <w:jc w:val="center"/>
              <w:rPr>
                <w:rFonts w:ascii="宋体" w:hAnsi="宋体"/>
              </w:rPr>
            </w:pPr>
            <w:r>
              <w:drawing>
                <wp:inline distT="0" distB="0" distL="114300" distR="114300">
                  <wp:extent cx="2962275" cy="220980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2962275" cy="220980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trPr>
        <w:tc>
          <w:tcPr>
            <w:tcW w:w="10564" w:type="dxa"/>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2" w:hRule="atLeast"/>
        </w:trPr>
        <w:tc>
          <w:tcPr>
            <w:tcW w:w="10564" w:type="dxa"/>
          </w:tcPr>
          <w:p>
            <w:pPr>
              <w:ind w:right="-102"/>
              <w:jc w:val="center"/>
              <w:rPr>
                <w:rFonts w:ascii="宋体" w:hAnsi="宋体"/>
              </w:rPr>
            </w:pPr>
            <w:r>
              <w:drawing>
                <wp:inline distT="0" distB="0" distL="114300" distR="114300">
                  <wp:extent cx="2962275" cy="220980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2962275" cy="220980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试验后</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w:t>
    </w:r>
    <w:r>
      <w:rPr>
        <w:rFonts w:hint="eastAsia" w:ascii="宋体" w:hAnsi="宋体" w:eastAsia="宋体"/>
        <w:sz w:val="21"/>
        <w:szCs w:val="21"/>
        <w:lang w:val="en-US" w:eastAsia="zh-CN"/>
      </w:rPr>
      <w:t>30223</w:t>
    </w:r>
    <w:r>
      <w:rPr>
        <w:rFonts w:hint="eastAsia" w:ascii="宋体" w:hAnsi="宋体" w:eastAsia="宋体"/>
        <w:sz w:val="21"/>
        <w:szCs w:val="21"/>
      </w:rPr>
      <w:t>SQS</w:t>
    </w:r>
    <w:r>
      <w:rPr>
        <w:rFonts w:hint="eastAsia" w:ascii="宋体" w:hAnsi="宋体" w:eastAsia="宋体"/>
        <w:sz w:val="21"/>
        <w:szCs w:val="21"/>
        <w:lang w:val="en-US" w:eastAsia="zh-CN"/>
      </w:rPr>
      <w:t>014</w:t>
    </w:r>
    <w:r>
      <w:rPr>
        <w:rFonts w:hint="eastAsia" w:ascii="宋体" w:hAnsi="宋体" w:eastAsia="宋体"/>
        <w:sz w:val="21"/>
        <w:szCs w:val="21"/>
      </w:rPr>
      <w:t>-</w:t>
    </w:r>
    <w:r>
      <w:rPr>
        <w:rFonts w:hint="eastAsia" w:ascii="宋体" w:hAnsi="宋体" w:eastAsia="宋体"/>
        <w:sz w:val="21"/>
        <w:szCs w:val="21"/>
        <w:lang w:val="en-US" w:eastAsia="zh-CN"/>
      </w:rPr>
      <w:t>0029</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EB915"/>
    <w:multiLevelType w:val="singleLevel"/>
    <w:tmpl w:val="FEDEB915"/>
    <w:lvl w:ilvl="0" w:tentative="0">
      <w:start w:val="1"/>
      <w:numFmt w:val="decimal"/>
      <w:lvlText w:val="%1."/>
      <w:lvlJc w:val="left"/>
      <w:pPr>
        <w:tabs>
          <w:tab w:val="left" w:pos="312"/>
        </w:tabs>
      </w:pPr>
    </w:lvl>
  </w:abstractNum>
  <w:abstractNum w:abstractNumId="1">
    <w:nsid w:val="1FC91163"/>
    <w:multiLevelType w:val="multilevel"/>
    <w:tmpl w:val="1FC91163"/>
    <w:lvl w:ilvl="0" w:tentative="0">
      <w:start w:val="6"/>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993" w:firstLine="0"/>
      </w:pPr>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pStyle w:val="16"/>
      <w:suff w:val="nothing"/>
      <w:lvlText w:val="4.1.%3"/>
      <w:lvlJc w:val="left"/>
      <w:pPr>
        <w:ind w:left="0" w:firstLine="0"/>
      </w:pPr>
      <w:rPr>
        <w:rFonts w:hint="eastAsia" w:ascii="宋体" w:hAnsi="宋体" w:eastAsia="宋体"/>
        <w:b w:val="0"/>
        <w:i w:val="0"/>
        <w:sz w:val="21"/>
      </w:rPr>
    </w:lvl>
    <w:lvl w:ilvl="3" w:tentative="0">
      <w:start w:val="1"/>
      <w:numFmt w:val="lowerLetter"/>
      <w:lvlText w:val="%4)"/>
      <w:lvlJc w:val="left"/>
      <w:pPr>
        <w:ind w:left="0" w:firstLine="0"/>
      </w:pPr>
      <w:rPr>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440774B3"/>
    <w:multiLevelType w:val="multilevel"/>
    <w:tmpl w:val="440774B3"/>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77C6"/>
    <w:rsid w:val="000566D8"/>
    <w:rsid w:val="0007406C"/>
    <w:rsid w:val="0008795F"/>
    <w:rsid w:val="00091C4F"/>
    <w:rsid w:val="00093D31"/>
    <w:rsid w:val="00096C04"/>
    <w:rsid w:val="000C11F8"/>
    <w:rsid w:val="000C1BE7"/>
    <w:rsid w:val="000D4C7F"/>
    <w:rsid w:val="000E1074"/>
    <w:rsid w:val="000F2DA9"/>
    <w:rsid w:val="001077F4"/>
    <w:rsid w:val="00113905"/>
    <w:rsid w:val="00115511"/>
    <w:rsid w:val="00121B08"/>
    <w:rsid w:val="001248B2"/>
    <w:rsid w:val="00125DC5"/>
    <w:rsid w:val="001306A6"/>
    <w:rsid w:val="00137587"/>
    <w:rsid w:val="001571AB"/>
    <w:rsid w:val="00160EDA"/>
    <w:rsid w:val="00171FF3"/>
    <w:rsid w:val="00172696"/>
    <w:rsid w:val="00187F96"/>
    <w:rsid w:val="001A18B2"/>
    <w:rsid w:val="001A2086"/>
    <w:rsid w:val="001A3A79"/>
    <w:rsid w:val="001B0305"/>
    <w:rsid w:val="001B16AE"/>
    <w:rsid w:val="001B3EBD"/>
    <w:rsid w:val="001B4E9C"/>
    <w:rsid w:val="001C6511"/>
    <w:rsid w:val="001F4205"/>
    <w:rsid w:val="00235C75"/>
    <w:rsid w:val="002469A6"/>
    <w:rsid w:val="00251910"/>
    <w:rsid w:val="00263CEC"/>
    <w:rsid w:val="002667E3"/>
    <w:rsid w:val="002823E6"/>
    <w:rsid w:val="0029044D"/>
    <w:rsid w:val="00291E93"/>
    <w:rsid w:val="002A07B8"/>
    <w:rsid w:val="002A48A7"/>
    <w:rsid w:val="002B056E"/>
    <w:rsid w:val="002B6340"/>
    <w:rsid w:val="002C6633"/>
    <w:rsid w:val="002C7F70"/>
    <w:rsid w:val="002D072B"/>
    <w:rsid w:val="002D11A0"/>
    <w:rsid w:val="002D4F36"/>
    <w:rsid w:val="002E414F"/>
    <w:rsid w:val="002F55C9"/>
    <w:rsid w:val="003053CB"/>
    <w:rsid w:val="00331B75"/>
    <w:rsid w:val="0033390F"/>
    <w:rsid w:val="00345B54"/>
    <w:rsid w:val="00381A91"/>
    <w:rsid w:val="00385F54"/>
    <w:rsid w:val="003918D0"/>
    <w:rsid w:val="003A471E"/>
    <w:rsid w:val="003B38CE"/>
    <w:rsid w:val="003B41FB"/>
    <w:rsid w:val="003B55E2"/>
    <w:rsid w:val="003C4C73"/>
    <w:rsid w:val="003C5446"/>
    <w:rsid w:val="003F4A45"/>
    <w:rsid w:val="003F4D03"/>
    <w:rsid w:val="00410E90"/>
    <w:rsid w:val="00434A79"/>
    <w:rsid w:val="00451300"/>
    <w:rsid w:val="004548C2"/>
    <w:rsid w:val="00470D82"/>
    <w:rsid w:val="0047431C"/>
    <w:rsid w:val="004816D2"/>
    <w:rsid w:val="00481CB0"/>
    <w:rsid w:val="0049614A"/>
    <w:rsid w:val="004B53F4"/>
    <w:rsid w:val="004C245F"/>
    <w:rsid w:val="004D2B4F"/>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2EFF"/>
    <w:rsid w:val="00547453"/>
    <w:rsid w:val="00562B59"/>
    <w:rsid w:val="005749FF"/>
    <w:rsid w:val="0057691F"/>
    <w:rsid w:val="005912E6"/>
    <w:rsid w:val="0059299A"/>
    <w:rsid w:val="005A1C75"/>
    <w:rsid w:val="005A1E48"/>
    <w:rsid w:val="005A61DD"/>
    <w:rsid w:val="005B6CFE"/>
    <w:rsid w:val="005C38D9"/>
    <w:rsid w:val="005D7F76"/>
    <w:rsid w:val="005E0422"/>
    <w:rsid w:val="005E5102"/>
    <w:rsid w:val="00604041"/>
    <w:rsid w:val="00614F12"/>
    <w:rsid w:val="00623EAE"/>
    <w:rsid w:val="006241D3"/>
    <w:rsid w:val="006319DC"/>
    <w:rsid w:val="00640FA4"/>
    <w:rsid w:val="00642595"/>
    <w:rsid w:val="0064311A"/>
    <w:rsid w:val="00644B89"/>
    <w:rsid w:val="006561C1"/>
    <w:rsid w:val="00666611"/>
    <w:rsid w:val="00676BCC"/>
    <w:rsid w:val="00694885"/>
    <w:rsid w:val="006B6DF4"/>
    <w:rsid w:val="006C20C6"/>
    <w:rsid w:val="006C25F0"/>
    <w:rsid w:val="006C5C65"/>
    <w:rsid w:val="006E1F42"/>
    <w:rsid w:val="006E4430"/>
    <w:rsid w:val="006E5103"/>
    <w:rsid w:val="006E5D99"/>
    <w:rsid w:val="006F71C0"/>
    <w:rsid w:val="00710570"/>
    <w:rsid w:val="0071665C"/>
    <w:rsid w:val="00716998"/>
    <w:rsid w:val="00745198"/>
    <w:rsid w:val="007501BC"/>
    <w:rsid w:val="00755C28"/>
    <w:rsid w:val="00756B0C"/>
    <w:rsid w:val="007624F4"/>
    <w:rsid w:val="00770EAF"/>
    <w:rsid w:val="00790ACA"/>
    <w:rsid w:val="007A091E"/>
    <w:rsid w:val="007A461D"/>
    <w:rsid w:val="007B0F0F"/>
    <w:rsid w:val="007B7B48"/>
    <w:rsid w:val="007C12ED"/>
    <w:rsid w:val="007D2987"/>
    <w:rsid w:val="007D7B0A"/>
    <w:rsid w:val="007E145D"/>
    <w:rsid w:val="007E3D0A"/>
    <w:rsid w:val="007E6358"/>
    <w:rsid w:val="00800D3F"/>
    <w:rsid w:val="008042A0"/>
    <w:rsid w:val="008066E2"/>
    <w:rsid w:val="00812ADF"/>
    <w:rsid w:val="008300E5"/>
    <w:rsid w:val="008362EC"/>
    <w:rsid w:val="008447E7"/>
    <w:rsid w:val="008548F4"/>
    <w:rsid w:val="008558F2"/>
    <w:rsid w:val="00862D6C"/>
    <w:rsid w:val="00865566"/>
    <w:rsid w:val="0089084D"/>
    <w:rsid w:val="008969EA"/>
    <w:rsid w:val="008C5066"/>
    <w:rsid w:val="008C6D9C"/>
    <w:rsid w:val="008D7A23"/>
    <w:rsid w:val="008E14EA"/>
    <w:rsid w:val="008F768C"/>
    <w:rsid w:val="00913800"/>
    <w:rsid w:val="009157F8"/>
    <w:rsid w:val="009264D4"/>
    <w:rsid w:val="0093425C"/>
    <w:rsid w:val="00944FC9"/>
    <w:rsid w:val="00953AD6"/>
    <w:rsid w:val="00954A3A"/>
    <w:rsid w:val="00957ACD"/>
    <w:rsid w:val="0096583C"/>
    <w:rsid w:val="009676E2"/>
    <w:rsid w:val="0098343E"/>
    <w:rsid w:val="00983EDF"/>
    <w:rsid w:val="009955E6"/>
    <w:rsid w:val="009A336A"/>
    <w:rsid w:val="009D5D91"/>
    <w:rsid w:val="009F2203"/>
    <w:rsid w:val="009F5A13"/>
    <w:rsid w:val="009F668D"/>
    <w:rsid w:val="00A03B0C"/>
    <w:rsid w:val="00A12975"/>
    <w:rsid w:val="00A134EE"/>
    <w:rsid w:val="00A204BF"/>
    <w:rsid w:val="00A307AC"/>
    <w:rsid w:val="00A32091"/>
    <w:rsid w:val="00A35D5A"/>
    <w:rsid w:val="00A47182"/>
    <w:rsid w:val="00A5197D"/>
    <w:rsid w:val="00A54EAF"/>
    <w:rsid w:val="00A6320D"/>
    <w:rsid w:val="00A6693A"/>
    <w:rsid w:val="00A6799E"/>
    <w:rsid w:val="00A730A1"/>
    <w:rsid w:val="00A81579"/>
    <w:rsid w:val="00A94761"/>
    <w:rsid w:val="00AB3573"/>
    <w:rsid w:val="00AB6147"/>
    <w:rsid w:val="00AB71D0"/>
    <w:rsid w:val="00AC52BB"/>
    <w:rsid w:val="00AD0459"/>
    <w:rsid w:val="00B14235"/>
    <w:rsid w:val="00B16947"/>
    <w:rsid w:val="00B20F3F"/>
    <w:rsid w:val="00B26B56"/>
    <w:rsid w:val="00B448CA"/>
    <w:rsid w:val="00B551D3"/>
    <w:rsid w:val="00B5754E"/>
    <w:rsid w:val="00B611AA"/>
    <w:rsid w:val="00B749BE"/>
    <w:rsid w:val="00B823CF"/>
    <w:rsid w:val="00BA0EE6"/>
    <w:rsid w:val="00BA1D0D"/>
    <w:rsid w:val="00BB1FBE"/>
    <w:rsid w:val="00BB20BA"/>
    <w:rsid w:val="00BB2330"/>
    <w:rsid w:val="00BB4CAD"/>
    <w:rsid w:val="00BB52ED"/>
    <w:rsid w:val="00BB60D8"/>
    <w:rsid w:val="00BD3B4B"/>
    <w:rsid w:val="00BF627A"/>
    <w:rsid w:val="00C01494"/>
    <w:rsid w:val="00C0377D"/>
    <w:rsid w:val="00C35867"/>
    <w:rsid w:val="00C42758"/>
    <w:rsid w:val="00C53913"/>
    <w:rsid w:val="00C54947"/>
    <w:rsid w:val="00C5566F"/>
    <w:rsid w:val="00C56E8A"/>
    <w:rsid w:val="00C66D14"/>
    <w:rsid w:val="00C6711D"/>
    <w:rsid w:val="00C70DD2"/>
    <w:rsid w:val="00C71CE0"/>
    <w:rsid w:val="00C75737"/>
    <w:rsid w:val="00C75D9E"/>
    <w:rsid w:val="00C832C1"/>
    <w:rsid w:val="00C855D1"/>
    <w:rsid w:val="00C85E97"/>
    <w:rsid w:val="00CB279E"/>
    <w:rsid w:val="00CB4B44"/>
    <w:rsid w:val="00CC09D0"/>
    <w:rsid w:val="00CD025C"/>
    <w:rsid w:val="00CD6E32"/>
    <w:rsid w:val="00CF3D40"/>
    <w:rsid w:val="00D07795"/>
    <w:rsid w:val="00D218EE"/>
    <w:rsid w:val="00D30067"/>
    <w:rsid w:val="00D43DD2"/>
    <w:rsid w:val="00D542DD"/>
    <w:rsid w:val="00D6014F"/>
    <w:rsid w:val="00D611DC"/>
    <w:rsid w:val="00D616D5"/>
    <w:rsid w:val="00D65272"/>
    <w:rsid w:val="00D66311"/>
    <w:rsid w:val="00D7341E"/>
    <w:rsid w:val="00D74E93"/>
    <w:rsid w:val="00D75380"/>
    <w:rsid w:val="00D77A6C"/>
    <w:rsid w:val="00D92440"/>
    <w:rsid w:val="00D92A27"/>
    <w:rsid w:val="00D95687"/>
    <w:rsid w:val="00DA03C3"/>
    <w:rsid w:val="00DA254D"/>
    <w:rsid w:val="00DC4303"/>
    <w:rsid w:val="00DC4540"/>
    <w:rsid w:val="00DC72CA"/>
    <w:rsid w:val="00DC759B"/>
    <w:rsid w:val="00DE1D71"/>
    <w:rsid w:val="00DF1959"/>
    <w:rsid w:val="00DF3BD6"/>
    <w:rsid w:val="00E00E88"/>
    <w:rsid w:val="00E16FE2"/>
    <w:rsid w:val="00E215EF"/>
    <w:rsid w:val="00E2539A"/>
    <w:rsid w:val="00E26C78"/>
    <w:rsid w:val="00E27DE1"/>
    <w:rsid w:val="00E83170"/>
    <w:rsid w:val="00E832D7"/>
    <w:rsid w:val="00E87AE2"/>
    <w:rsid w:val="00E940D0"/>
    <w:rsid w:val="00E95975"/>
    <w:rsid w:val="00EA2E63"/>
    <w:rsid w:val="00EB2A3D"/>
    <w:rsid w:val="00EC37E2"/>
    <w:rsid w:val="00EE2876"/>
    <w:rsid w:val="00EE5FC3"/>
    <w:rsid w:val="00EE6B6C"/>
    <w:rsid w:val="00EF1AD1"/>
    <w:rsid w:val="00EF7411"/>
    <w:rsid w:val="00F0479F"/>
    <w:rsid w:val="00F26B63"/>
    <w:rsid w:val="00F273F9"/>
    <w:rsid w:val="00F3598D"/>
    <w:rsid w:val="00F662D4"/>
    <w:rsid w:val="00F66B17"/>
    <w:rsid w:val="00F8503A"/>
    <w:rsid w:val="00F9789A"/>
    <w:rsid w:val="00FA292F"/>
    <w:rsid w:val="00FD1318"/>
    <w:rsid w:val="00FD4545"/>
    <w:rsid w:val="00FD5A51"/>
    <w:rsid w:val="01635C49"/>
    <w:rsid w:val="019404F8"/>
    <w:rsid w:val="02685C0C"/>
    <w:rsid w:val="043F48EC"/>
    <w:rsid w:val="0461205C"/>
    <w:rsid w:val="05B04DD4"/>
    <w:rsid w:val="07D2471F"/>
    <w:rsid w:val="094B7717"/>
    <w:rsid w:val="09F14739"/>
    <w:rsid w:val="0AB5126A"/>
    <w:rsid w:val="0CA912FB"/>
    <w:rsid w:val="0CE9794A"/>
    <w:rsid w:val="0D29243C"/>
    <w:rsid w:val="0E213EDF"/>
    <w:rsid w:val="0E6045B1"/>
    <w:rsid w:val="0F6239E3"/>
    <w:rsid w:val="0F8B27B1"/>
    <w:rsid w:val="0F9C0C57"/>
    <w:rsid w:val="10280789"/>
    <w:rsid w:val="10FB40F0"/>
    <w:rsid w:val="116A6B7F"/>
    <w:rsid w:val="12753A2E"/>
    <w:rsid w:val="12CC7FB3"/>
    <w:rsid w:val="14B15CC3"/>
    <w:rsid w:val="14BC1DE8"/>
    <w:rsid w:val="14CD5DA3"/>
    <w:rsid w:val="14DA401C"/>
    <w:rsid w:val="14E31122"/>
    <w:rsid w:val="15155054"/>
    <w:rsid w:val="15510782"/>
    <w:rsid w:val="167B7ECE"/>
    <w:rsid w:val="16955AB8"/>
    <w:rsid w:val="169E79F7"/>
    <w:rsid w:val="177B1645"/>
    <w:rsid w:val="17BD5C5B"/>
    <w:rsid w:val="1996623A"/>
    <w:rsid w:val="1A5775F8"/>
    <w:rsid w:val="1B150D49"/>
    <w:rsid w:val="1B656D35"/>
    <w:rsid w:val="1BC05D1A"/>
    <w:rsid w:val="1C4E480E"/>
    <w:rsid w:val="1D6D1ED1"/>
    <w:rsid w:val="1D8A552D"/>
    <w:rsid w:val="1E3173A3"/>
    <w:rsid w:val="1F071EB1"/>
    <w:rsid w:val="1F2760B0"/>
    <w:rsid w:val="1FCD0481"/>
    <w:rsid w:val="20B9542D"/>
    <w:rsid w:val="21562C7C"/>
    <w:rsid w:val="21A165ED"/>
    <w:rsid w:val="2208041A"/>
    <w:rsid w:val="225E003A"/>
    <w:rsid w:val="237D2742"/>
    <w:rsid w:val="23BA1BE8"/>
    <w:rsid w:val="23C465C3"/>
    <w:rsid w:val="2407032F"/>
    <w:rsid w:val="243E0123"/>
    <w:rsid w:val="24AE63FF"/>
    <w:rsid w:val="26B26212"/>
    <w:rsid w:val="2AC53860"/>
    <w:rsid w:val="2AC70EEF"/>
    <w:rsid w:val="2BA2368E"/>
    <w:rsid w:val="2BDB5E37"/>
    <w:rsid w:val="2DFB7085"/>
    <w:rsid w:val="2E2E2F6A"/>
    <w:rsid w:val="30534F57"/>
    <w:rsid w:val="33802506"/>
    <w:rsid w:val="33843679"/>
    <w:rsid w:val="35E054DE"/>
    <w:rsid w:val="36214AB1"/>
    <w:rsid w:val="3740218E"/>
    <w:rsid w:val="37D20C2F"/>
    <w:rsid w:val="37E501C1"/>
    <w:rsid w:val="37F52C62"/>
    <w:rsid w:val="383E64EC"/>
    <w:rsid w:val="387B1561"/>
    <w:rsid w:val="390E5EBF"/>
    <w:rsid w:val="3B6369C9"/>
    <w:rsid w:val="3C0637C5"/>
    <w:rsid w:val="3C8F5568"/>
    <w:rsid w:val="3DE7114A"/>
    <w:rsid w:val="3E283B77"/>
    <w:rsid w:val="3E457EB1"/>
    <w:rsid w:val="3EF14C95"/>
    <w:rsid w:val="3FF34060"/>
    <w:rsid w:val="403C77B5"/>
    <w:rsid w:val="40C8679C"/>
    <w:rsid w:val="41C23CEA"/>
    <w:rsid w:val="42547D78"/>
    <w:rsid w:val="42B5384F"/>
    <w:rsid w:val="42E83C24"/>
    <w:rsid w:val="431E7646"/>
    <w:rsid w:val="432F1853"/>
    <w:rsid w:val="440C749E"/>
    <w:rsid w:val="444D792B"/>
    <w:rsid w:val="44F65870"/>
    <w:rsid w:val="466E4440"/>
    <w:rsid w:val="474927B8"/>
    <w:rsid w:val="478464D9"/>
    <w:rsid w:val="47E25725"/>
    <w:rsid w:val="4AE3378D"/>
    <w:rsid w:val="4C101AF6"/>
    <w:rsid w:val="4D1F46E6"/>
    <w:rsid w:val="4D2C295F"/>
    <w:rsid w:val="4D3161C8"/>
    <w:rsid w:val="4DE6129A"/>
    <w:rsid w:val="4E4B1969"/>
    <w:rsid w:val="4E8C4A0D"/>
    <w:rsid w:val="4F135E41"/>
    <w:rsid w:val="50483F54"/>
    <w:rsid w:val="507C0AEC"/>
    <w:rsid w:val="50BE5B27"/>
    <w:rsid w:val="50E517A3"/>
    <w:rsid w:val="51FD3021"/>
    <w:rsid w:val="5257047F"/>
    <w:rsid w:val="53133DA7"/>
    <w:rsid w:val="54336CC9"/>
    <w:rsid w:val="5632548A"/>
    <w:rsid w:val="56B57E6A"/>
    <w:rsid w:val="57A44166"/>
    <w:rsid w:val="580148BD"/>
    <w:rsid w:val="59B47F65"/>
    <w:rsid w:val="59D92E99"/>
    <w:rsid w:val="5BF913E0"/>
    <w:rsid w:val="5D2A794C"/>
    <w:rsid w:val="5D6E68A2"/>
    <w:rsid w:val="5DEF1C8D"/>
    <w:rsid w:val="5E532442"/>
    <w:rsid w:val="5E745F14"/>
    <w:rsid w:val="5F9612C2"/>
    <w:rsid w:val="5FE01638"/>
    <w:rsid w:val="618F19E3"/>
    <w:rsid w:val="62A52B40"/>
    <w:rsid w:val="637B1AF3"/>
    <w:rsid w:val="644B6724"/>
    <w:rsid w:val="66A650D9"/>
    <w:rsid w:val="6722662C"/>
    <w:rsid w:val="6B8A63E2"/>
    <w:rsid w:val="6EDF2867"/>
    <w:rsid w:val="6FA75E11"/>
    <w:rsid w:val="6FD44A65"/>
    <w:rsid w:val="6FEC1DAE"/>
    <w:rsid w:val="708928E0"/>
    <w:rsid w:val="70B53E67"/>
    <w:rsid w:val="710B095A"/>
    <w:rsid w:val="72497598"/>
    <w:rsid w:val="72B60342"/>
    <w:rsid w:val="7459629C"/>
    <w:rsid w:val="756767CE"/>
    <w:rsid w:val="787C45A5"/>
    <w:rsid w:val="79AD7519"/>
    <w:rsid w:val="7A5841C5"/>
    <w:rsid w:val="7A805F15"/>
    <w:rsid w:val="7ACF0C4A"/>
    <w:rsid w:val="7B8B7F0A"/>
    <w:rsid w:val="7B9A1258"/>
    <w:rsid w:val="7BCA23D3"/>
    <w:rsid w:val="7C003399"/>
    <w:rsid w:val="7C9812E4"/>
    <w:rsid w:val="7D94044D"/>
    <w:rsid w:val="7E447259"/>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段 Char"/>
    <w:basedOn w:val="8"/>
    <w:link w:val="15"/>
    <w:qFormat/>
    <w:locked/>
    <w:uiPriority w:val="0"/>
    <w:rPr>
      <w:rFonts w:ascii="宋体" w:hAnsi="Times New Roman" w:eastAsia="宋体" w:cs="Times New Roman"/>
      <w:kern w:val="0"/>
      <w:szCs w:val="20"/>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编号列项（三级）"/>
    <w:qFormat/>
    <w:uiPriority w:val="0"/>
    <w:pPr>
      <w:numPr>
        <w:ilvl w:val="2"/>
        <w:numId w:val="1"/>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78044-A6CA-4072-AEBB-D39A04C897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958</Words>
  <Characters>1239</Characters>
  <Lines>10</Lines>
  <Paragraphs>3</Paragraphs>
  <TotalTime>7</TotalTime>
  <ScaleCrop>false</ScaleCrop>
  <LinksUpToDate>false</LinksUpToDate>
  <CharactersWithSpaces>1301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2022-10-10T01:55:00Z</dcterms:created>
  <dc:creator>个人用户</dc:creator>
  <cp:lastModifiedBy>Administrator</cp:lastModifiedBy>
  <cp:lastPrinted>2022-10-10T02:34:00Z</cp:lastPrinted>
  <dcterms:modified xsi:type="dcterms:W3CDTF">2023-03-14T01:44:42Z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4B94255FE3814BA1AD4405143F420741</vt:lpwstr>
  </property>
</Properties>
</file>