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>
      <w:pPr>
        <w:spacing w:line="600" w:lineRule="auto"/>
        <w:ind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靠背疲劳</w:t>
      </w:r>
    </w:p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前座总成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SHT0014</w:t>
            </w:r>
            <w:r>
              <w:rPr>
                <w:rFonts w:hint="eastAsia" w:ascii="宋体" w:hAnsi="宋体" w:eastAsia="宋体"/>
                <w:lang w:val="en-US" w:eastAsia="zh-CN"/>
              </w:rPr>
              <w:t>568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</w:t>
            </w:r>
            <w:r>
              <w:rPr>
                <w:rFonts w:hint="eastAsia" w:ascii="宋体" w:hAnsi="宋体"/>
                <w:lang w:eastAsia="zh-CN"/>
              </w:rPr>
              <w:t>红</w:t>
            </w:r>
            <w:r>
              <w:rPr>
                <w:rFonts w:hint="eastAsia" w:ascii="宋体" w:hAnsi="宋体"/>
              </w:rPr>
              <w:t>涛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电话：16602684389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2023年2月23日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靠背疲劳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GR20230223SQS014试验申请单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日座椅开发部送检的J6L前座总成按照</w:t>
            </w:r>
            <w:r>
              <w:rPr>
                <w:rFonts w:hint="eastAsia" w:ascii="宋体" w:hAnsi="宋体" w:eastAsia="宋体"/>
                <w:lang w:val="en-US" w:eastAsia="zh-CN"/>
              </w:rPr>
              <w:t>GR20230223SQS014试验申请单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lang w:eastAsia="zh-CN"/>
              </w:rPr>
              <w:t>靠背疲劳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2023年2月28日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11.0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41.5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12"/>
        <w:gridCol w:w="993"/>
        <w:gridCol w:w="1849"/>
        <w:gridCol w:w="1836"/>
        <w:gridCol w:w="2552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21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4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55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Q-046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JYNJ-2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上海聚德永升测控系统有限公司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2023年11月7日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N-009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WDW-100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吉林省汇成检测技术有限公司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</w:rPr>
              <w:t>1%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tabs>
                <w:tab w:val="left" w:pos="312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 座椅调整到最后位置。</w:t>
            </w:r>
          </w:p>
          <w:p>
            <w:pPr>
              <w:tabs>
                <w:tab w:val="left" w:pos="312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 以R点为力参考点，在驾驶员座椅靠背的上横梁中心点出，反复加载P</w:t>
            </w:r>
            <w:r>
              <w:rPr>
                <w:rFonts w:hint="eastAsia" w:ascii="宋体" w:hAnsi="宋体" w:eastAsia="宋体" w:cs="宋体"/>
                <w:szCs w:val="21"/>
                <w:vertAlign w:val="subscript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±P（49N±147N），作用力方向应垂直于靠背骨架，且加载频率不能引起座椅骨架共振。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Ansi="宋体" w:eastAsiaTheme="minorEastAsia" w:cstheme="minorBidi"/>
              </w:rPr>
            </w:pPr>
            <w:r>
              <w:drawing>
                <wp:inline distT="0" distB="0" distL="0" distR="0">
                  <wp:extent cx="2162175" cy="998855"/>
                  <wp:effectExtent l="0" t="0" r="9525" b="1079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668" cy="99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进行试验3万次，座椅总成无损坏，座椅调整机构功能正常。完成1000次后，测量上横梁中心点与初始位置偏出的位移量应在5mm内。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385" w:tblpY="48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1375"/>
              <w:gridCol w:w="1562"/>
              <w:gridCol w:w="54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6" w:hRule="atLeast"/>
              </w:trPr>
              <w:tc>
                <w:tcPr>
                  <w:tcW w:w="111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37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样品编号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eastAsia="宋体"/>
                      <w:color w:val="000000"/>
                      <w:szCs w:val="21"/>
                    </w:rPr>
                    <w:t>完成1000次后位移量（mm）</w:t>
                  </w:r>
                </w:p>
              </w:tc>
              <w:tc>
                <w:tcPr>
                  <w:tcW w:w="542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</w:trPr>
              <w:tc>
                <w:tcPr>
                  <w:tcW w:w="111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前座总成</w:t>
                  </w:r>
                </w:p>
              </w:tc>
              <w:tc>
                <w:tcPr>
                  <w:tcW w:w="137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014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3-202302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2.35</w:t>
                  </w:r>
                </w:p>
              </w:tc>
              <w:tc>
                <w:tcPr>
                  <w:tcW w:w="5425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试验后，座椅总成无损坏，座椅调整机构功能正常。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30223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0027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056E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635C49"/>
    <w:rsid w:val="019404F8"/>
    <w:rsid w:val="02685C0C"/>
    <w:rsid w:val="043F48EC"/>
    <w:rsid w:val="0461205C"/>
    <w:rsid w:val="05B04DD4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B656D35"/>
    <w:rsid w:val="1BC05D1A"/>
    <w:rsid w:val="1C4E480E"/>
    <w:rsid w:val="1D6D1ED1"/>
    <w:rsid w:val="1E3173A3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40218E"/>
    <w:rsid w:val="37B63142"/>
    <w:rsid w:val="37D20C2F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1B3814"/>
    <w:rsid w:val="4AE3378D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94044D"/>
    <w:rsid w:val="7E447259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8044-A6CA-4072-AEBB-D39A04C89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821</Words>
  <Characters>999</Characters>
  <Lines>10</Lines>
  <Paragraphs>3</Paragraphs>
  <TotalTime>2</TotalTime>
  <ScaleCrop>false</ScaleCrop>
  <LinksUpToDate>false</LinksUpToDate>
  <CharactersWithSpaces>1058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2023-03-13T07:50:27Z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