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>
      <w:pPr>
        <w:spacing w:line="600" w:lineRule="auto"/>
        <w:ind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试验名称：拉脱力（高温、常温和-40℃）</w:t>
      </w:r>
    </w:p>
    <w:p>
      <w:pPr>
        <w:spacing w:line="600" w:lineRule="auto"/>
        <w:ind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3</w:t>
            </w:r>
            <w:r>
              <w:rPr>
                <w:rFonts w:hint="eastAsia" w:ascii="Calibri" w:hAnsi="Calibri" w:eastAsia="宋体" w:cs="Times New Roman"/>
                <w:sz w:val="28"/>
              </w:rPr>
              <w:t>年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3</w:t>
            </w:r>
            <w:r>
              <w:rPr>
                <w:rFonts w:hint="eastAsia" w:ascii="Calibri" w:hAnsi="Calibri" w:eastAsia="宋体" w:cs="Times New Roman"/>
                <w:sz w:val="28"/>
              </w:rPr>
              <w:t>月</w:t>
            </w:r>
            <w:r>
              <w:rPr>
                <w:rFonts w:hint="eastAsia" w:ascii="Calibri" w:hAnsi="Calibri" w:eastAsia="宋体" w:cs="Times New Roman"/>
                <w:sz w:val="28"/>
                <w:lang w:val="en-US" w:eastAsia="zh-CN"/>
              </w:rPr>
              <w:t>14</w:t>
            </w:r>
            <w:r>
              <w:rPr>
                <w:rFonts w:hint="eastAsia" w:ascii="Calibri" w:hAnsi="Calibri" w:eastAsia="宋体" w:cs="Times New Roman"/>
                <w:sz w:val="28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4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873760" cy="456565"/>
                      <wp:effectExtent l="0" t="0" r="2540" b="635"/>
                      <wp:docPr id="3" name="图片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3" name="图片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6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74094" cy="45673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sdt>
              <w:sdtPr>
                <w:rPr>
                  <w:rFonts w:hint="eastAsia"/>
                </w:rPr>
                <w:id w:val="170783796"/>
                <w:picture/>
              </w:sdtPr>
              <w:sdtEndPr>
                <w:rPr>
                  <w:rFonts w:hint="eastAsia"/>
                </w:rPr>
              </w:sdtEndPr>
              <w:sdtContent>
                <w:r>
                  <w:drawing>
                    <wp:inline distT="0" distB="0" distL="0" distR="0">
                      <wp:extent cx="1029335" cy="471170"/>
                      <wp:effectExtent l="0" t="0" r="0" b="5080"/>
                      <wp:docPr id="6" name="图片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6" name="图片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7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029798" cy="471211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2022年10月10日</w:t>
            </w:r>
          </w:p>
        </w:tc>
      </w:tr>
    </w:tbl>
    <w:p/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2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Calibri" w:hAnsi="宋体" w:eastAsia="宋体" w:cs="Times New Roman"/>
                <w:kern w:val="0"/>
                <w:sz w:val="21"/>
                <w:szCs w:val="21"/>
                <w:lang w:val="en-US" w:eastAsia="zh-CN"/>
              </w:rPr>
              <w:t>4-6变径接头接气管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重汽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default" w:ascii="宋体" w:hAnsi="宋体" w:eastAsia="宋体"/>
                <w:kern w:val="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Cs w:val="20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val="en-US" w:eastAsia="zh-CN"/>
              </w:rPr>
              <w:t>15</w:t>
            </w:r>
            <w:r>
              <w:rPr>
                <w:rFonts w:hint="eastAsia" w:ascii="宋体" w:hAnsi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  <w:lang w:eastAsia="zh-CN"/>
                  </w:rPr>
                  <w:t>安路普工厂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Theme="minorEastAsia"/>
                <w:lang w:eastAsia="zh-CN"/>
              </w:rPr>
            </w:pPr>
            <w:r>
              <w:rPr>
                <w:rFonts w:hint="eastAsia" w:ascii="宋体" w:hAnsi="宋体"/>
                <w:lang w:eastAsia="zh-CN"/>
              </w:rPr>
              <w:t>郭建军</w:t>
            </w:r>
          </w:p>
          <w:p>
            <w:pPr>
              <w:ind w:right="-102"/>
              <w:jc w:val="center"/>
              <w:rPr>
                <w:rFonts w:hint="default" w:ascii="宋体" w:hAnsi="宋体" w:eastAsiaTheme="minorEastAsia"/>
                <w:lang w:val="en-US" w:eastAsia="zh-CN"/>
              </w:rPr>
            </w:pPr>
            <w:r>
              <w:rPr>
                <w:rFonts w:hint="eastAsia" w:ascii="宋体" w:hAnsi="宋体"/>
              </w:rPr>
              <w:t>电话：</w:t>
            </w:r>
            <w:r>
              <w:rPr>
                <w:rFonts w:hint="eastAsia" w:ascii="宋体" w:hAnsi="宋体"/>
                <w:lang w:val="en-US" w:eastAsia="zh-CN"/>
              </w:rPr>
              <w:t>13051258130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03-0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2023年3月8日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03-13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2023年3月13日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拉脱力（高温、常温和-40℃）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lang w:eastAsia="zh-CN"/>
              </w:rPr>
              <w:t>详见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GR202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30308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SQS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027试验申请单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 w:cstheme="minorBidi"/>
                    <w:kern w:val="2"/>
                    <w:sz w:val="21"/>
                    <w:szCs w:val="22"/>
                    <w:lang w:val="en-US" w:eastAsia="zh-CN" w:bidi="ar-SA"/>
                  </w:rPr>
                  <w:t>外购件</w:t>
                </w:r>
                <w:bookmarkStart w:id="0" w:name="_GoBack"/>
                <w:bookmarkEnd w:id="0"/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 w:firstLine="420" w:firstLineChars="200"/>
              <w:jc w:val="lef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对202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年</w:t>
            </w:r>
            <w:r>
              <w:rPr>
                <w:rFonts w:hint="eastAsia" w:ascii="宋体" w:hAnsi="宋体" w:eastAsia="宋体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</w:rPr>
              <w:t>月</w:t>
            </w: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  <w:r>
              <w:rPr>
                <w:rFonts w:hint="eastAsia" w:ascii="宋体" w:hAnsi="宋体" w:eastAsia="宋体"/>
              </w:rPr>
              <w:t>日</w:t>
            </w:r>
            <w:sdt>
              <w:sdtPr>
                <w:rPr>
                  <w:rFonts w:ascii="宋体" w:hAnsi="宋体"/>
                </w:rPr>
                <w:id w:val="1409054"/>
                <w:comboBox>
                  <w:listItem w:value="选择一项。"/>
                  <w:listItem w:displayText="座椅研发部" w:value="座椅研发部"/>
                  <w:listItem w:displayText="后视镜研发部" w:value="后视镜研发部"/>
                  <w:listItem w:displayText="技术质量部" w:value="技术质量部"/>
                  <w:listItem w:displayText="北京事业部" w:value="北京事业部"/>
                  <w:listItem w:displayText="集团采购部" w:value="集团采购部"/>
                  <w:listItem w:displayText="河北事业部" w:value="河北事业部"/>
                  <w:listItem w:displayText="湖南事业部" w:value="湖南事业部"/>
                  <w:listItem w:displayText="山东事业部" w:value="山东事业部"/>
                  <w:listItem w:displayText="西安事业部" w:value="西安事业部"/>
                  <w:listItem w:displayText="长春事业部" w:value="长春事业部"/>
                </w:comboBox>
              </w:sdtPr>
              <w:sdtEndPr>
                <w:rPr>
                  <w:rFonts w:ascii="宋体" w:hAnsi="宋体"/>
                </w:rPr>
              </w:sdtEndPr>
              <w:sdtContent>
                <w:r>
                  <w:rPr>
                    <w:rFonts w:hint="eastAsia" w:ascii="宋体" w:hAnsi="宋体"/>
                    <w:lang w:eastAsia="zh-CN"/>
                  </w:rPr>
                  <w:t>安路普工厂</w:t>
                </w:r>
              </w:sdtContent>
            </w:sdt>
            <w:r>
              <w:rPr>
                <w:rFonts w:hint="eastAsia" w:ascii="宋体" w:hAnsi="宋体" w:eastAsia="宋体"/>
              </w:rPr>
              <w:t>送检的</w:t>
            </w:r>
            <w:r>
              <w:rPr>
                <w:rFonts w:hint="eastAsia" w:ascii="宋体" w:hAnsi="宋体" w:eastAsia="宋体"/>
                <w:lang w:eastAsia="zh-CN"/>
              </w:rPr>
              <w:t>重汽</w:t>
            </w:r>
            <w:r>
              <w:rPr>
                <w:rFonts w:hint="eastAsia" w:ascii="Calibri" w:hAnsi="宋体" w:eastAsia="宋体" w:cs="Times New Roman"/>
                <w:kern w:val="0"/>
                <w:sz w:val="21"/>
                <w:szCs w:val="21"/>
                <w:lang w:val="en-US" w:eastAsia="zh-CN"/>
              </w:rPr>
              <w:t>4-6变径接头接气管</w:t>
            </w:r>
            <w:r>
              <w:rPr>
                <w:rFonts w:hint="eastAsia" w:ascii="宋体" w:hAnsi="宋体" w:eastAsia="宋体"/>
              </w:rPr>
              <w:t>按照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GR202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30308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SQS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027试验申请单，</w:t>
            </w:r>
            <w:r>
              <w:rPr>
                <w:rFonts w:hint="eastAsia" w:ascii="宋体" w:hAnsi="宋体" w:eastAsia="宋体"/>
              </w:rPr>
              <w:t>检测</w:t>
            </w:r>
            <w:r>
              <w:rPr>
                <w:rFonts w:hint="eastAsia" w:ascii="宋体" w:hAnsi="宋体"/>
                <w:kern w:val="0"/>
                <w:szCs w:val="20"/>
                <w:lang w:val="en-US" w:eastAsia="zh-CN"/>
              </w:rPr>
              <w:t>拉脱力（高温、常温和-40℃）</w:t>
            </w:r>
            <w:r>
              <w:rPr>
                <w:rFonts w:hint="eastAsia" w:ascii="宋体" w:hAnsi="宋体" w:eastAsia="宋体"/>
              </w:rPr>
              <w:t>，经检测</w:t>
            </w:r>
            <w:r>
              <w:rPr>
                <w:rFonts w:hint="eastAsia" w:ascii="宋体" w:hAnsi="宋体" w:eastAsia="宋体"/>
                <w:lang w:eastAsia="zh-CN"/>
              </w:rPr>
              <w:t>不</w:t>
            </w:r>
            <w:r>
              <w:rPr>
                <w:rFonts w:hint="eastAsia" w:ascii="宋体" w:hAnsi="宋体" w:eastAsia="宋体"/>
              </w:rPr>
              <w:t>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03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2023年3月13日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03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2023年3月14日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hint="eastAsia" w:eastAsia="宋体" w:cs="Arial"/>
                <w:color w:val="000000"/>
                <w:lang w:val="en-US" w:eastAsia="zh-CN"/>
              </w:rPr>
            </w:pPr>
            <w:r>
              <w:rPr>
                <w:rFonts w:hint="eastAsia" w:eastAsia="宋体" w:cs="Arial"/>
                <w:color w:val="000000"/>
                <w:lang w:val="en-US" w:eastAsia="zh-CN"/>
              </w:rPr>
              <w:t>吴航波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22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52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7"/>
        <w:gridCol w:w="1212"/>
        <w:gridCol w:w="993"/>
        <w:gridCol w:w="1849"/>
        <w:gridCol w:w="2215"/>
        <w:gridCol w:w="1925"/>
        <w:gridCol w:w="180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21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3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84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221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92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1807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低温箱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R-005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DXF40-100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北京低温设备厂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±</w:t>
            </w:r>
            <w:r>
              <w:rPr>
                <w:rStyle w:val="17"/>
                <w:rFonts w:hint="eastAsia" w:ascii="宋体" w:hAnsi="宋体" w:eastAsia="宋体" w:cs="宋体"/>
                <w:sz w:val="21"/>
                <w:szCs w:val="21"/>
              </w:rPr>
              <w:t>1</w:t>
            </w:r>
            <w:r>
              <w:rPr>
                <w:rStyle w:val="18"/>
                <w:rFonts w:hint="eastAsia" w:ascii="宋体" w:hAnsi="宋体" w:eastAsia="宋体" w:cs="宋体"/>
                <w:sz w:val="21"/>
                <w:szCs w:val="21"/>
              </w:rPr>
              <w:t>℃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u w:val="none"/>
              </w:rPr>
              <w:t>2023年11月7日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热老化试验箱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R-006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QL-100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杭州利辉环境检测设备有限公司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  <w:t>0.5</w:t>
            </w:r>
            <w:r>
              <w:rPr>
                <w:rStyle w:val="19"/>
                <w:rFonts w:hint="eastAsia" w:ascii="宋体" w:hAnsi="宋体" w:eastAsia="宋体" w:cs="宋体"/>
                <w:sz w:val="21"/>
                <w:szCs w:val="21"/>
              </w:rPr>
              <w:t>％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u w:val="none"/>
              </w:rPr>
              <w:t>2023年7月27日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9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212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拉力试验机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N-074</w:t>
            </w:r>
          </w:p>
        </w:tc>
        <w:tc>
          <w:tcPr>
            <w:tcW w:w="184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QT-1176</w:t>
            </w:r>
          </w:p>
        </w:tc>
        <w:tc>
          <w:tcPr>
            <w:tcW w:w="221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高泰检测仪器有限公司</w:t>
            </w:r>
          </w:p>
        </w:tc>
        <w:tc>
          <w:tcPr>
            <w:tcW w:w="192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±0.5%</w:t>
            </w:r>
          </w:p>
        </w:tc>
        <w:tc>
          <w:tcPr>
            <w:tcW w:w="1807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000000"/>
                <w:sz w:val="21"/>
                <w:szCs w:val="21"/>
                <w:u w:val="none"/>
              </w:rPr>
              <w:t>2023年7月27日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0564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1）随机选取长度600mm的样品；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2)在常温下，使用工装将气管插入气阀接头或两通/三通接头中，插入前气管不允许加热，气管要插到接头的根部，不能有任何损伤；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3）将装配好的样件放入70℃的高温试验箱中，保持2h后，迅速取出安装在拉力试验机上进行试验；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4）将装配好的样件放入-40℃的低温试验箱中，保持2h后，迅速取出安装在拉力试验机上进行试验；</w:t>
            </w:r>
          </w:p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5）将气阀(接头）固定，沿接头方向以25±3mm/min速度直至将气管拉脱为止；</w:t>
            </w:r>
          </w:p>
          <w:p>
            <w:pPr>
              <w:pStyle w:val="16"/>
              <w:numPr>
                <w:ilvl w:val="2"/>
                <w:numId w:val="0"/>
              </w:numPr>
              <w:ind w:leftChars="0"/>
              <w:rPr>
                <w:rFonts w:hint="eastAsia" w:hAnsi="宋体" w:eastAsiaTheme="minorEastAsia" w:cstheme="minorBidi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6）记录拉脱时的力值。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hint="eastAsia" w:ascii="宋体" w:hAnsi="宋体" w:eastAsiaTheme="minorEastAsia"/>
                <w:b/>
                <w:lang w:val="en-US" w:eastAsia="zh-CN"/>
              </w:rPr>
            </w:pPr>
            <w:r>
              <w:rPr>
                <w:rFonts w:hint="eastAsia" w:ascii="宋体" w:hAnsi="宋体"/>
                <w:b/>
                <w:lang w:val="en-US" w:eastAsia="zh-CN"/>
              </w:rPr>
              <w:t>2.评价标准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0564" w:type="dxa"/>
            <w:vAlign w:val="center"/>
          </w:tcPr>
          <w:p>
            <w:pPr>
              <w:rPr>
                <w:rFonts w:hint="default" w:eastAsia="宋体" w:asciiTheme="minorEastAsia" w:hAnsiTheme="minorEastAsia"/>
                <w:color w:val="00000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常温、低温接头拉脱力≥100N，高温接头拉脱力≥80N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</w:trPr>
        <w:tc>
          <w:tcPr>
            <w:tcW w:w="10340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8" w:hRule="atLeast"/>
        </w:trPr>
        <w:tc>
          <w:tcPr>
            <w:tcW w:w="10340" w:type="dxa"/>
          </w:tcPr>
          <w:tbl>
            <w:tblPr>
              <w:tblStyle w:val="7"/>
              <w:tblW w:w="9377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254"/>
              <w:gridCol w:w="2207"/>
              <w:gridCol w:w="1381"/>
              <w:gridCol w:w="4535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1" w:hRule="atLeast"/>
              </w:trPr>
              <w:tc>
                <w:tcPr>
                  <w:tcW w:w="1254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样件名称</w:t>
                  </w:r>
                </w:p>
              </w:tc>
              <w:tc>
                <w:tcPr>
                  <w:tcW w:w="220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样件编号</w:t>
                  </w:r>
                </w:p>
              </w:tc>
              <w:tc>
                <w:tcPr>
                  <w:tcW w:w="1381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环境</w:t>
                  </w:r>
                </w:p>
              </w:tc>
              <w:tc>
                <w:tcPr>
                  <w:tcW w:w="45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 w:eastAsiaTheme="minorEastAsia"/>
                      <w:lang w:eastAsia="zh-CN"/>
                    </w:rPr>
                  </w:pPr>
                  <w:r>
                    <w:rPr>
                      <w:rFonts w:hint="eastAsia" w:ascii="宋体" w:hAnsi="宋体"/>
                      <w:lang w:eastAsia="zh-CN"/>
                    </w:rPr>
                    <w:t>拉脱力（</w:t>
                  </w:r>
                  <w:r>
                    <w:rPr>
                      <w:rFonts w:hint="eastAsia" w:ascii="宋体" w:hAnsi="宋体"/>
                      <w:lang w:val="en-US" w:eastAsia="zh-CN"/>
                    </w:rPr>
                    <w:t>N</w:t>
                  </w:r>
                  <w:r>
                    <w:rPr>
                      <w:rFonts w:hint="eastAsia" w:ascii="宋体" w:hAnsi="宋体"/>
                      <w:lang w:eastAsia="zh-CN"/>
                    </w:rPr>
                    <w:t>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1254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1"/>
                      <w:szCs w:val="21"/>
                      <w:lang w:val="en-US" w:eastAsia="zh-CN"/>
                    </w:rPr>
                    <w:t>4-6变径接头接气管</w:t>
                  </w:r>
                </w:p>
              </w:tc>
              <w:tc>
                <w:tcPr>
                  <w:tcW w:w="220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027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46-202303</w:t>
                  </w:r>
                </w:p>
              </w:tc>
              <w:tc>
                <w:tcPr>
                  <w:tcW w:w="1381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常温</w:t>
                  </w:r>
                </w:p>
              </w:tc>
              <w:tc>
                <w:tcPr>
                  <w:tcW w:w="45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45.56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220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027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47-202303</w:t>
                  </w:r>
                </w:p>
              </w:tc>
              <w:tc>
                <w:tcPr>
                  <w:tcW w:w="138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45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96.64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05" w:hRule="atLeast"/>
              </w:trPr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220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027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48-202303</w:t>
                  </w:r>
                </w:p>
              </w:tc>
              <w:tc>
                <w:tcPr>
                  <w:tcW w:w="138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45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72.22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220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027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49-202303</w:t>
                  </w:r>
                </w:p>
              </w:tc>
              <w:tc>
                <w:tcPr>
                  <w:tcW w:w="138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45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84.40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220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027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50-202303</w:t>
                  </w:r>
                </w:p>
              </w:tc>
              <w:tc>
                <w:tcPr>
                  <w:tcW w:w="138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45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101.12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220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027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51-202303</w:t>
                  </w:r>
                </w:p>
              </w:tc>
              <w:tc>
                <w:tcPr>
                  <w:tcW w:w="1381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="宋体" w:hAnsi="宋体"/>
                    </w:rPr>
                    <w:t>-40℃</w:t>
                  </w:r>
                </w:p>
              </w:tc>
              <w:tc>
                <w:tcPr>
                  <w:tcW w:w="45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123.06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220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027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52-202303</w:t>
                  </w:r>
                </w:p>
              </w:tc>
              <w:tc>
                <w:tcPr>
                  <w:tcW w:w="138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45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93.32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0" w:hRule="atLeast"/>
              </w:trPr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220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027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53-202303</w:t>
                  </w:r>
                </w:p>
              </w:tc>
              <w:tc>
                <w:tcPr>
                  <w:tcW w:w="138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45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87.62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220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027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54-202303</w:t>
                  </w:r>
                </w:p>
              </w:tc>
              <w:tc>
                <w:tcPr>
                  <w:tcW w:w="138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45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111.88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220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027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55-202303</w:t>
                  </w:r>
                </w:p>
              </w:tc>
              <w:tc>
                <w:tcPr>
                  <w:tcW w:w="138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45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80.92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220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027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56-202303</w:t>
                  </w:r>
                </w:p>
              </w:tc>
              <w:tc>
                <w:tcPr>
                  <w:tcW w:w="1381" w:type="dxa"/>
                  <w:vMerge w:val="restart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70℃</w:t>
                  </w:r>
                </w:p>
              </w:tc>
              <w:tc>
                <w:tcPr>
                  <w:tcW w:w="45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51.60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220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027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57-202303</w:t>
                  </w:r>
                </w:p>
              </w:tc>
              <w:tc>
                <w:tcPr>
                  <w:tcW w:w="138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45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81.86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220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027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58-202303</w:t>
                  </w:r>
                </w:p>
              </w:tc>
              <w:tc>
                <w:tcPr>
                  <w:tcW w:w="138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45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76.54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8" w:hRule="atLeast"/>
              </w:trPr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220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027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59-202303</w:t>
                  </w:r>
                </w:p>
              </w:tc>
              <w:tc>
                <w:tcPr>
                  <w:tcW w:w="138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45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74.82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47" w:hRule="atLeast"/>
              </w:trPr>
              <w:tc>
                <w:tcPr>
                  <w:tcW w:w="1254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2207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027</w:t>
                  </w:r>
                  <w:r>
                    <w:rPr>
                      <w:rFonts w:hint="eastAsia" w:asciiTheme="minorEastAsia" w:hAnsiTheme="minorEastAsia"/>
                      <w:szCs w:val="21"/>
                    </w:rPr>
                    <w:t>-0</w:t>
                  </w:r>
                  <w:r>
                    <w:rPr>
                      <w:rFonts w:hint="eastAsia" w:asciiTheme="minorEastAsia" w:hAnsiTheme="minorEastAsia"/>
                      <w:szCs w:val="21"/>
                      <w:lang w:val="en-US" w:eastAsia="zh-CN"/>
                    </w:rPr>
                    <w:t>60-202303</w:t>
                  </w:r>
                </w:p>
              </w:tc>
              <w:tc>
                <w:tcPr>
                  <w:tcW w:w="1381" w:type="dxa"/>
                  <w:vMerge w:val="continue"/>
                  <w:vAlign w:val="center"/>
                </w:tcPr>
                <w:p>
                  <w:pPr>
                    <w:ind w:right="-102"/>
                    <w:jc w:val="center"/>
                    <w:rPr>
                      <w:rFonts w:hint="eastAsia" w:ascii="宋体" w:hAnsi="宋体"/>
                    </w:rPr>
                  </w:pPr>
                </w:p>
              </w:tc>
              <w:tc>
                <w:tcPr>
                  <w:tcW w:w="4535" w:type="dxa"/>
                  <w:vAlign w:val="center"/>
                </w:tcPr>
                <w:p>
                  <w:pPr>
                    <w:ind w:right="-102"/>
                    <w:jc w:val="center"/>
                    <w:rPr>
                      <w:rFonts w:hint="default" w:ascii="宋体" w:hAnsi="宋体" w:eastAsiaTheme="minorEastAsia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lang w:val="en-US" w:eastAsia="zh-CN"/>
                    </w:rPr>
                    <w:t>87.78</w:t>
                  </w:r>
                </w:p>
              </w:tc>
            </w:tr>
          </w:tbl>
          <w:p>
            <w:pPr>
              <w:ind w:right="-102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5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114300" distR="114300">
                  <wp:extent cx="2962275" cy="2209800"/>
                  <wp:effectExtent l="0" t="0" r="9525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62275" cy="2209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</w:t>
    </w:r>
    <w:r>
      <w:rPr>
        <w:rFonts w:hint="eastAsia" w:ascii="宋体" w:hAnsi="宋体" w:eastAsia="宋体"/>
        <w:sz w:val="21"/>
        <w:szCs w:val="21"/>
        <w:lang w:val="en-US" w:eastAsia="zh-CN"/>
      </w:rPr>
      <w:t>30308</w:t>
    </w:r>
    <w:r>
      <w:rPr>
        <w:rFonts w:hint="eastAsia" w:ascii="宋体" w:hAnsi="宋体" w:eastAsia="宋体"/>
        <w:sz w:val="21"/>
        <w:szCs w:val="21"/>
      </w:rPr>
      <w:t>SQS</w:t>
    </w:r>
    <w:r>
      <w:rPr>
        <w:rFonts w:hint="eastAsia" w:ascii="宋体" w:hAnsi="宋体" w:eastAsia="宋体"/>
        <w:sz w:val="21"/>
        <w:szCs w:val="21"/>
        <w:lang w:val="en-US" w:eastAsia="zh-CN"/>
      </w:rPr>
      <w:t>027</w:t>
    </w:r>
    <w:r>
      <w:rPr>
        <w:rFonts w:hint="eastAsia" w:ascii="宋体" w:hAnsi="宋体" w:eastAsia="宋体"/>
        <w:sz w:val="21"/>
        <w:szCs w:val="21"/>
      </w:rPr>
      <w:t>-</w:t>
    </w:r>
    <w:r>
      <w:rPr>
        <w:rFonts w:hint="eastAsia" w:ascii="宋体" w:hAnsi="宋体" w:eastAsia="宋体"/>
        <w:sz w:val="21"/>
        <w:szCs w:val="21"/>
        <w:lang w:val="en-US" w:eastAsia="zh-CN"/>
      </w:rPr>
      <w:t>0059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6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6"/>
      <w:numFmt w:val="decimal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color w:val="auto"/>
        <w:sz w:val="21"/>
        <w:szCs w:val="21"/>
      </w:rPr>
    </w:lvl>
    <w:lvl w:ilvl="1" w:tentative="0">
      <w:start w:val="1"/>
      <w:numFmt w:val="decimal"/>
      <w:suff w:val="nothing"/>
      <w:lvlText w:val="%1.%2　"/>
      <w:lvlJc w:val="left"/>
      <w:pPr>
        <w:ind w:left="993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color w:val="auto"/>
        <w:spacing w:val="0"/>
        <w:kern w:val="0"/>
        <w:position w:val="0"/>
        <w:sz w:val="21"/>
        <w:szCs w:val="21"/>
        <w:u w:val="none"/>
      </w:rPr>
    </w:lvl>
    <w:lvl w:ilvl="2" w:tentative="0">
      <w:start w:val="1"/>
      <w:numFmt w:val="decimal"/>
      <w:pStyle w:val="16"/>
      <w:suff w:val="nothing"/>
      <w:lvlText w:val="4.1.%3"/>
      <w:lvlJc w:val="left"/>
      <w:pPr>
        <w:ind w:left="0" w:firstLine="0"/>
      </w:pPr>
      <w:rPr>
        <w:rFonts w:hint="eastAsia" w:ascii="宋体" w:hAnsi="宋体" w:eastAsia="宋体"/>
        <w:b w:val="0"/>
        <w:i w:val="0"/>
        <w:sz w:val="21"/>
      </w:rPr>
    </w:lvl>
    <w:lvl w:ilvl="3" w:tentative="0">
      <w:start w:val="1"/>
      <w:numFmt w:val="lowerLetter"/>
      <w:lvlText w:val="%4)"/>
      <w:lvlJc w:val="left"/>
      <w:pPr>
        <w:ind w:left="0" w:firstLine="0"/>
      </w:pPr>
      <w:rPr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</w:lvl>
  </w:abstractNum>
  <w:abstractNum w:abstractNumId="1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C38"/>
    <w:rsid w:val="00015ED1"/>
    <w:rsid w:val="00021FB0"/>
    <w:rsid w:val="0003084B"/>
    <w:rsid w:val="000364BC"/>
    <w:rsid w:val="000477C6"/>
    <w:rsid w:val="000566D8"/>
    <w:rsid w:val="0007406C"/>
    <w:rsid w:val="0008795F"/>
    <w:rsid w:val="00091C4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7587"/>
    <w:rsid w:val="001571AB"/>
    <w:rsid w:val="00160EDA"/>
    <w:rsid w:val="00171FF3"/>
    <w:rsid w:val="00172696"/>
    <w:rsid w:val="00187F96"/>
    <w:rsid w:val="001A18B2"/>
    <w:rsid w:val="001A2086"/>
    <w:rsid w:val="001A3A79"/>
    <w:rsid w:val="001B0305"/>
    <w:rsid w:val="001B16AE"/>
    <w:rsid w:val="001B3EBD"/>
    <w:rsid w:val="001B4E9C"/>
    <w:rsid w:val="001C6511"/>
    <w:rsid w:val="001F4205"/>
    <w:rsid w:val="00235C75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056E"/>
    <w:rsid w:val="002B6340"/>
    <w:rsid w:val="002C6633"/>
    <w:rsid w:val="002C7F70"/>
    <w:rsid w:val="002D072B"/>
    <w:rsid w:val="002D11A0"/>
    <w:rsid w:val="002D4F36"/>
    <w:rsid w:val="002E414F"/>
    <w:rsid w:val="002F55C9"/>
    <w:rsid w:val="003053CB"/>
    <w:rsid w:val="00331B75"/>
    <w:rsid w:val="0033390F"/>
    <w:rsid w:val="00345B54"/>
    <w:rsid w:val="00381A91"/>
    <w:rsid w:val="00385F54"/>
    <w:rsid w:val="003918D0"/>
    <w:rsid w:val="003A471E"/>
    <w:rsid w:val="003B38CE"/>
    <w:rsid w:val="003B41FB"/>
    <w:rsid w:val="003B55E2"/>
    <w:rsid w:val="003C4C73"/>
    <w:rsid w:val="003C5446"/>
    <w:rsid w:val="003F4A45"/>
    <w:rsid w:val="003F4D03"/>
    <w:rsid w:val="00410E90"/>
    <w:rsid w:val="00434A79"/>
    <w:rsid w:val="00451300"/>
    <w:rsid w:val="004548C2"/>
    <w:rsid w:val="00470D82"/>
    <w:rsid w:val="0047431C"/>
    <w:rsid w:val="004816D2"/>
    <w:rsid w:val="00481CB0"/>
    <w:rsid w:val="0049614A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912E6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76BCC"/>
    <w:rsid w:val="00694885"/>
    <w:rsid w:val="006B6DF4"/>
    <w:rsid w:val="006C20C6"/>
    <w:rsid w:val="006C25F0"/>
    <w:rsid w:val="006C5C65"/>
    <w:rsid w:val="006E1F42"/>
    <w:rsid w:val="006E4430"/>
    <w:rsid w:val="006E5103"/>
    <w:rsid w:val="006E5D99"/>
    <w:rsid w:val="006F71C0"/>
    <w:rsid w:val="00710570"/>
    <w:rsid w:val="0071665C"/>
    <w:rsid w:val="00716998"/>
    <w:rsid w:val="00745198"/>
    <w:rsid w:val="007501BC"/>
    <w:rsid w:val="00755C28"/>
    <w:rsid w:val="00756B0C"/>
    <w:rsid w:val="007624F4"/>
    <w:rsid w:val="00770EAF"/>
    <w:rsid w:val="00790ACA"/>
    <w:rsid w:val="007A091E"/>
    <w:rsid w:val="007A461D"/>
    <w:rsid w:val="007B0F0F"/>
    <w:rsid w:val="007B7B48"/>
    <w:rsid w:val="007C12ED"/>
    <w:rsid w:val="007D298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47E7"/>
    <w:rsid w:val="008548F4"/>
    <w:rsid w:val="008558F2"/>
    <w:rsid w:val="00862D6C"/>
    <w:rsid w:val="00865566"/>
    <w:rsid w:val="0089084D"/>
    <w:rsid w:val="008969EA"/>
    <w:rsid w:val="008C5066"/>
    <w:rsid w:val="008C6D9C"/>
    <w:rsid w:val="008D7A23"/>
    <w:rsid w:val="008E14EA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343E"/>
    <w:rsid w:val="00983EDF"/>
    <w:rsid w:val="009955E6"/>
    <w:rsid w:val="009A336A"/>
    <w:rsid w:val="009D5D91"/>
    <w:rsid w:val="009F2203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B3573"/>
    <w:rsid w:val="00AB6147"/>
    <w:rsid w:val="00AB71D0"/>
    <w:rsid w:val="00AC52BB"/>
    <w:rsid w:val="00AD0459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1D71"/>
    <w:rsid w:val="00DF1959"/>
    <w:rsid w:val="00DF3BD6"/>
    <w:rsid w:val="00E00E88"/>
    <w:rsid w:val="00E16FE2"/>
    <w:rsid w:val="00E215EF"/>
    <w:rsid w:val="00E2539A"/>
    <w:rsid w:val="00E26C78"/>
    <w:rsid w:val="00E27DE1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7411"/>
    <w:rsid w:val="00F0479F"/>
    <w:rsid w:val="00F26B63"/>
    <w:rsid w:val="00F273F9"/>
    <w:rsid w:val="00F3598D"/>
    <w:rsid w:val="00F662D4"/>
    <w:rsid w:val="00F66B17"/>
    <w:rsid w:val="00F8503A"/>
    <w:rsid w:val="00F9789A"/>
    <w:rsid w:val="00FA292F"/>
    <w:rsid w:val="00FD1318"/>
    <w:rsid w:val="00FD4545"/>
    <w:rsid w:val="00FD5A51"/>
    <w:rsid w:val="01635C49"/>
    <w:rsid w:val="019404F8"/>
    <w:rsid w:val="02685C0C"/>
    <w:rsid w:val="043F48EC"/>
    <w:rsid w:val="0461205C"/>
    <w:rsid w:val="05B04DD4"/>
    <w:rsid w:val="07D2471F"/>
    <w:rsid w:val="094B7717"/>
    <w:rsid w:val="09F14739"/>
    <w:rsid w:val="0AB5126A"/>
    <w:rsid w:val="0CA912FB"/>
    <w:rsid w:val="0CE9794A"/>
    <w:rsid w:val="0D29243C"/>
    <w:rsid w:val="0E213EDF"/>
    <w:rsid w:val="0E6045B1"/>
    <w:rsid w:val="0F6239E3"/>
    <w:rsid w:val="0F8B27B1"/>
    <w:rsid w:val="0F9C0C57"/>
    <w:rsid w:val="10280789"/>
    <w:rsid w:val="10FB40F0"/>
    <w:rsid w:val="116A6B7F"/>
    <w:rsid w:val="12753A2E"/>
    <w:rsid w:val="12CC7FB3"/>
    <w:rsid w:val="14B15CC3"/>
    <w:rsid w:val="14BC1DE8"/>
    <w:rsid w:val="14CD5DA3"/>
    <w:rsid w:val="14DA401C"/>
    <w:rsid w:val="14E31122"/>
    <w:rsid w:val="15155054"/>
    <w:rsid w:val="15510782"/>
    <w:rsid w:val="167B7ECE"/>
    <w:rsid w:val="16955AB8"/>
    <w:rsid w:val="169E79F7"/>
    <w:rsid w:val="177B1645"/>
    <w:rsid w:val="17BD5C5B"/>
    <w:rsid w:val="1996623A"/>
    <w:rsid w:val="1A5775F8"/>
    <w:rsid w:val="1B150D49"/>
    <w:rsid w:val="1B656D35"/>
    <w:rsid w:val="1BC05D1A"/>
    <w:rsid w:val="1C4E480E"/>
    <w:rsid w:val="1D6D1ED1"/>
    <w:rsid w:val="1D8A552D"/>
    <w:rsid w:val="1E3173A3"/>
    <w:rsid w:val="1EF618F1"/>
    <w:rsid w:val="1F071EB1"/>
    <w:rsid w:val="1F2760B0"/>
    <w:rsid w:val="1FCD0481"/>
    <w:rsid w:val="20B9542D"/>
    <w:rsid w:val="21562C7C"/>
    <w:rsid w:val="21A165ED"/>
    <w:rsid w:val="2208041A"/>
    <w:rsid w:val="225E003A"/>
    <w:rsid w:val="237D2742"/>
    <w:rsid w:val="23BA1BE8"/>
    <w:rsid w:val="23C465C3"/>
    <w:rsid w:val="2407032F"/>
    <w:rsid w:val="243E0123"/>
    <w:rsid w:val="24AE63FF"/>
    <w:rsid w:val="26B26212"/>
    <w:rsid w:val="2AC53860"/>
    <w:rsid w:val="2AC70EEF"/>
    <w:rsid w:val="2BA2368E"/>
    <w:rsid w:val="2BDB5E37"/>
    <w:rsid w:val="2DFB7085"/>
    <w:rsid w:val="2E2E2F6A"/>
    <w:rsid w:val="30534F57"/>
    <w:rsid w:val="33802506"/>
    <w:rsid w:val="33843679"/>
    <w:rsid w:val="35E054DE"/>
    <w:rsid w:val="36214AB1"/>
    <w:rsid w:val="372E2D17"/>
    <w:rsid w:val="3740218E"/>
    <w:rsid w:val="37D20C2F"/>
    <w:rsid w:val="37E501C1"/>
    <w:rsid w:val="37F52C62"/>
    <w:rsid w:val="383E64EC"/>
    <w:rsid w:val="387B1561"/>
    <w:rsid w:val="390E5EBF"/>
    <w:rsid w:val="3B6369C9"/>
    <w:rsid w:val="3C0637C5"/>
    <w:rsid w:val="3C8F5568"/>
    <w:rsid w:val="3DE7114A"/>
    <w:rsid w:val="3E283B77"/>
    <w:rsid w:val="3E457EB1"/>
    <w:rsid w:val="3EF14C95"/>
    <w:rsid w:val="3FF34060"/>
    <w:rsid w:val="403C77B5"/>
    <w:rsid w:val="40C8679C"/>
    <w:rsid w:val="41C23CEA"/>
    <w:rsid w:val="42547D78"/>
    <w:rsid w:val="42B5384F"/>
    <w:rsid w:val="42E83C24"/>
    <w:rsid w:val="431E7646"/>
    <w:rsid w:val="432F1853"/>
    <w:rsid w:val="440C749E"/>
    <w:rsid w:val="444D792B"/>
    <w:rsid w:val="44F65870"/>
    <w:rsid w:val="466E4440"/>
    <w:rsid w:val="474927B8"/>
    <w:rsid w:val="478464D9"/>
    <w:rsid w:val="47E25725"/>
    <w:rsid w:val="4AE3378D"/>
    <w:rsid w:val="4B6D4E8B"/>
    <w:rsid w:val="4C101AF6"/>
    <w:rsid w:val="4D1F46E6"/>
    <w:rsid w:val="4D2C295F"/>
    <w:rsid w:val="4D3161C8"/>
    <w:rsid w:val="4DE6129A"/>
    <w:rsid w:val="4E4B1969"/>
    <w:rsid w:val="4E8C4A0D"/>
    <w:rsid w:val="4F135E41"/>
    <w:rsid w:val="50483F54"/>
    <w:rsid w:val="507C0AEC"/>
    <w:rsid w:val="50BE5B27"/>
    <w:rsid w:val="50E517A3"/>
    <w:rsid w:val="51FD3021"/>
    <w:rsid w:val="5257047F"/>
    <w:rsid w:val="53133DA7"/>
    <w:rsid w:val="54336CC9"/>
    <w:rsid w:val="5632548A"/>
    <w:rsid w:val="56B57E6A"/>
    <w:rsid w:val="57A44166"/>
    <w:rsid w:val="580148BD"/>
    <w:rsid w:val="58EB7B73"/>
    <w:rsid w:val="59B47F65"/>
    <w:rsid w:val="59D92E99"/>
    <w:rsid w:val="5BF913E0"/>
    <w:rsid w:val="5CA30155"/>
    <w:rsid w:val="5D2A794C"/>
    <w:rsid w:val="5D6E68A2"/>
    <w:rsid w:val="5DEF1C8D"/>
    <w:rsid w:val="5E532442"/>
    <w:rsid w:val="5E745F14"/>
    <w:rsid w:val="5F9612C2"/>
    <w:rsid w:val="5FE01638"/>
    <w:rsid w:val="618F19E3"/>
    <w:rsid w:val="62A52B40"/>
    <w:rsid w:val="637B1AF3"/>
    <w:rsid w:val="644B6724"/>
    <w:rsid w:val="66A650D9"/>
    <w:rsid w:val="6722662C"/>
    <w:rsid w:val="6B8A63E2"/>
    <w:rsid w:val="6EDF2867"/>
    <w:rsid w:val="6FA75E11"/>
    <w:rsid w:val="6FD44A65"/>
    <w:rsid w:val="6FEC1DAE"/>
    <w:rsid w:val="70700C31"/>
    <w:rsid w:val="708928E0"/>
    <w:rsid w:val="70B53E67"/>
    <w:rsid w:val="710B095A"/>
    <w:rsid w:val="72497598"/>
    <w:rsid w:val="72B60342"/>
    <w:rsid w:val="7459629C"/>
    <w:rsid w:val="756767CE"/>
    <w:rsid w:val="787C45A5"/>
    <w:rsid w:val="79AD7519"/>
    <w:rsid w:val="7A5841C5"/>
    <w:rsid w:val="7A805F15"/>
    <w:rsid w:val="7ACF0C4A"/>
    <w:rsid w:val="7B8B7F0A"/>
    <w:rsid w:val="7B9A1258"/>
    <w:rsid w:val="7BCA23D3"/>
    <w:rsid w:val="7C003399"/>
    <w:rsid w:val="7C9812E4"/>
    <w:rsid w:val="7D39684F"/>
    <w:rsid w:val="7D94044D"/>
    <w:rsid w:val="7E447259"/>
    <w:rsid w:val="7EDE07AC"/>
    <w:rsid w:val="7FA42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9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paragraph" w:styleId="13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6">
    <w:name w:val="编号列项（三级）"/>
    <w:qFormat/>
    <w:uiPriority w:val="0"/>
    <w:pPr>
      <w:numPr>
        <w:ilvl w:val="2"/>
        <w:numId w:val="1"/>
      </w:numPr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7">
    <w:name w:val="font71"/>
    <w:basedOn w:val="8"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8">
    <w:name w:val="font61"/>
    <w:basedOn w:val="8"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9">
    <w:name w:val="font51"/>
    <w:basedOn w:val="8"/>
    <w:uiPriority w:val="0"/>
    <w:rPr>
      <w:rFonts w:hint="eastAsia" w:ascii="宋体" w:hAnsi="宋体" w:eastAsia="宋体" w:cs="宋体"/>
      <w:color w:val="auto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78044-A6CA-4072-AEBB-D39A04C897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971</Words>
  <Characters>1416</Characters>
  <Lines>10</Lines>
  <Paragraphs>3</Paragraphs>
  <TotalTime>1</TotalTime>
  <ScaleCrop>false</ScaleCrop>
  <LinksUpToDate>false</LinksUpToDate>
  <CharactersWithSpaces>1473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2022-10-10T01:55:00Z</dcterms:created>
  <dc:creator>个人用户</dc:creator>
  <cp:lastModifiedBy>Administrator</cp:lastModifiedBy>
  <cp:lastPrinted>2022-10-10T02:34:00Z</cp:lastPrinted>
  <dcterms:modified xsi:type="dcterms:W3CDTF">2023-03-14T08:37:49Z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4B94255FE3814BA1AD4405143F420741</vt:lpwstr>
  </property>
</Properties>
</file>