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ascii="新宋体" w:hAnsi="新宋体" w:eastAsia="新宋体"/>
          <w:b/>
          <w:bCs/>
          <w:sz w:val="32"/>
          <w:szCs w:val="32"/>
        </w:rPr>
      </w:pPr>
      <w:r>
        <w:rPr>
          <w:rFonts w:hint="eastAsia" w:ascii="新宋体" w:hAnsi="新宋体" w:eastAsia="新宋体"/>
          <w:b/>
          <w:sz w:val="32"/>
          <w:szCs w:val="32"/>
        </w:rPr>
        <w:t>技术咨询服务协议</w:t>
      </w:r>
    </w:p>
    <w:p>
      <w:pPr>
        <w:wordWrap w:val="0"/>
        <w:jc w:val="center"/>
        <w:rPr>
          <w:rFonts w:ascii="新宋体" w:hAnsi="新宋体" w:eastAsia="新宋体"/>
          <w:b/>
          <w:bCs/>
          <w:sz w:val="48"/>
        </w:rPr>
      </w:pPr>
    </w:p>
    <w:p>
      <w:pPr>
        <w:wordWrap w:val="0"/>
        <w:spacing w:line="360" w:lineRule="auto"/>
        <w:rPr>
          <w:rFonts w:ascii="新宋体" w:hAnsi="新宋体" w:eastAsia="新宋体"/>
          <w:b/>
          <w:bCs/>
          <w:sz w:val="24"/>
          <w:u w:val="single"/>
        </w:rPr>
      </w:pPr>
      <w:r>
        <w:rPr>
          <w:rFonts w:hint="eastAsia" w:ascii="新宋体" w:hAnsi="新宋体" w:eastAsia="新宋体"/>
          <w:b/>
          <w:bCs/>
          <w:sz w:val="24"/>
        </w:rPr>
        <w:t>委托方（甲方）</w:t>
      </w:r>
      <w:r>
        <w:rPr>
          <w:rFonts w:hint="eastAsia" w:ascii="新宋体" w:hAnsi="新宋体" w:eastAsia="新宋体"/>
          <w:b/>
          <w:bCs/>
          <w:sz w:val="24"/>
          <w:lang w:eastAsia="zh-CN"/>
        </w:rPr>
        <w:t>：</w:t>
      </w:r>
      <w:r>
        <w:rPr>
          <w:rFonts w:hint="eastAsia" w:ascii="新宋体" w:hAnsi="新宋体" w:eastAsia="新宋体"/>
          <w:b/>
          <w:bCs/>
          <w:sz w:val="24"/>
          <w:u w:val="none"/>
          <w:lang w:eastAsia="zh-CN"/>
        </w:rPr>
        <w:t xml:space="preserve">成都光华智能汽车部件有限公司     </w:t>
      </w:r>
      <w:r>
        <w:rPr>
          <w:rFonts w:ascii="新宋体" w:hAnsi="新宋体" w:eastAsia="新宋体"/>
          <w:b/>
          <w:bCs/>
          <w:sz w:val="24"/>
          <w:u w:val="single"/>
        </w:rPr>
        <w:t xml:space="preserve">     </w:t>
      </w:r>
    </w:p>
    <w:p>
      <w:pPr>
        <w:wordWrap w:val="0"/>
        <w:spacing w:line="360" w:lineRule="auto"/>
        <w:rPr>
          <w:rFonts w:ascii="新宋体" w:hAnsi="新宋体" w:eastAsia="新宋体"/>
          <w:b/>
          <w:bCs/>
          <w:szCs w:val="21"/>
        </w:rPr>
      </w:pPr>
      <w:r>
        <w:rPr>
          <w:rFonts w:hint="eastAsia" w:ascii="新宋体" w:hAnsi="新宋体" w:eastAsia="新宋体"/>
          <w:b/>
          <w:bCs/>
          <w:sz w:val="24"/>
        </w:rPr>
        <w:t>受托方（乙方）：</w:t>
      </w:r>
      <w:r>
        <w:rPr>
          <w:rFonts w:hint="eastAsia" w:ascii="新宋体" w:hAnsi="新宋体" w:eastAsia="新宋体"/>
          <w:b/>
          <w:bCs/>
          <w:sz w:val="24"/>
          <w:u w:val="none"/>
          <w:lang w:eastAsia="zh-CN"/>
        </w:rPr>
        <w:t>四川惟中达安全环保技术服务有限公司</w:t>
      </w:r>
      <w:r>
        <w:rPr>
          <w:rFonts w:ascii="新宋体" w:hAnsi="新宋体" w:eastAsia="新宋体"/>
          <w:b/>
          <w:sz w:val="24"/>
          <w:u w:val="single"/>
        </w:rPr>
        <w:t xml:space="preserve">                  </w:t>
      </w:r>
    </w:p>
    <w:p>
      <w:pPr>
        <w:spacing w:line="360" w:lineRule="auto"/>
        <w:ind w:firstLine="480" w:firstLineChars="200"/>
        <w:rPr>
          <w:rFonts w:ascii="新宋体" w:hAnsi="新宋体" w:eastAsia="新宋体"/>
          <w:sz w:val="24"/>
        </w:rPr>
      </w:pPr>
      <w:r>
        <w:rPr>
          <w:rFonts w:hint="eastAsia" w:ascii="新宋体" w:hAnsi="新宋体" w:eastAsia="新宋体"/>
          <w:sz w:val="24"/>
        </w:rPr>
        <w:t>甲方委托乙方按照《中华人民共和国环境保护法》、《中华人民共和国安全生产法》、《生产安全事故应急预案管理办法》、《中华人民共和国职业病防治法》和国家相关法律、法规及技术标准进行</w:t>
      </w:r>
      <w:r>
        <w:rPr>
          <w:rFonts w:hint="eastAsia" w:ascii="新宋体" w:hAnsi="新宋体" w:eastAsia="新宋体"/>
          <w:sz w:val="24"/>
          <w:lang w:eastAsia="zh-CN"/>
        </w:rPr>
        <w:t>环境、职业卫生、安全</w:t>
      </w:r>
      <w:r>
        <w:rPr>
          <w:rFonts w:hint="eastAsia" w:ascii="新宋体" w:hAnsi="新宋体" w:eastAsia="新宋体"/>
          <w:sz w:val="24"/>
        </w:rPr>
        <w:t>方面的技术服务，并支付相应的技术</w:t>
      </w:r>
      <w:r>
        <w:rPr>
          <w:rFonts w:hint="eastAsia" w:ascii="新宋体" w:hAnsi="新宋体" w:eastAsia="新宋体"/>
          <w:sz w:val="24"/>
          <w:lang w:eastAsia="zh-CN"/>
        </w:rPr>
        <w:t>咨询</w:t>
      </w:r>
      <w:r>
        <w:rPr>
          <w:rFonts w:hint="eastAsia" w:ascii="新宋体" w:hAnsi="新宋体" w:eastAsia="新宋体"/>
          <w:sz w:val="24"/>
        </w:rPr>
        <w:t>服务费用。</w:t>
      </w:r>
    </w:p>
    <w:p>
      <w:pPr>
        <w:spacing w:line="360" w:lineRule="auto"/>
        <w:ind w:firstLine="480" w:firstLineChars="200"/>
        <w:rPr>
          <w:rFonts w:ascii="新宋体" w:hAnsi="新宋体" w:eastAsia="新宋体"/>
          <w:sz w:val="24"/>
        </w:rPr>
      </w:pPr>
      <w:r>
        <w:rPr>
          <w:rFonts w:hint="eastAsia" w:ascii="新宋体" w:hAnsi="新宋体" w:eastAsia="新宋体"/>
          <w:sz w:val="24"/>
        </w:rPr>
        <w:t>根据《中华人民共和国民法典》的规定，甲乙双方本着平等互利的原则，经友好协商，达成如下协议，双方共同遵守。</w:t>
      </w:r>
    </w:p>
    <w:p>
      <w:pPr>
        <w:numPr>
          <w:ilvl w:val="0"/>
          <w:numId w:val="1"/>
        </w:numPr>
        <w:spacing w:line="360" w:lineRule="auto"/>
        <w:rPr>
          <w:rFonts w:hint="eastAsia" w:ascii="新宋体" w:hAnsi="新宋体" w:eastAsia="新宋体"/>
          <w:b/>
          <w:sz w:val="24"/>
        </w:rPr>
      </w:pPr>
      <w:r>
        <w:rPr>
          <w:rFonts w:hint="eastAsia" w:ascii="新宋体" w:hAnsi="新宋体" w:eastAsia="新宋体"/>
          <w:b/>
          <w:sz w:val="24"/>
        </w:rPr>
        <w:t>乙方进行技术咨询服务的内容如下：</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500"/>
        <w:gridCol w:w="1774"/>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Align w:val="center"/>
          </w:tcPr>
          <w:p>
            <w:pPr>
              <w:numPr>
                <w:ilvl w:val="0"/>
                <w:numId w:val="0"/>
              </w:numPr>
              <w:spacing w:line="570" w:lineRule="exact"/>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类别</w:t>
            </w:r>
          </w:p>
        </w:tc>
        <w:tc>
          <w:tcPr>
            <w:tcW w:w="3500" w:type="dxa"/>
          </w:tcPr>
          <w:p>
            <w:pPr>
              <w:numPr>
                <w:ilvl w:val="0"/>
                <w:numId w:val="0"/>
              </w:numPr>
              <w:spacing w:line="570" w:lineRule="exact"/>
              <w:ind w:firstLine="480" w:firstLineChars="200"/>
              <w:jc w:val="left"/>
              <w:rPr>
                <w:rFonts w:hint="eastAsia" w:ascii="宋体" w:hAnsi="宋体" w:cs="宋体"/>
                <w:sz w:val="24"/>
                <w:szCs w:val="24"/>
              </w:rPr>
            </w:pPr>
            <w:r>
              <w:rPr>
                <w:rFonts w:hint="eastAsia" w:ascii="宋体" w:hAnsi="宋体" w:cs="宋体"/>
                <w:sz w:val="24"/>
                <w:szCs w:val="24"/>
                <w:vertAlign w:val="baseline"/>
                <w:lang w:val="en-US" w:eastAsia="zh-CN"/>
              </w:rPr>
              <w:t>技术咨询服务的内容</w:t>
            </w:r>
          </w:p>
        </w:tc>
        <w:tc>
          <w:tcPr>
            <w:tcW w:w="1774" w:type="dxa"/>
          </w:tcPr>
          <w:p>
            <w:pPr>
              <w:numPr>
                <w:ilvl w:val="0"/>
                <w:numId w:val="0"/>
              </w:numPr>
              <w:spacing w:line="57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单价（元）</w:t>
            </w:r>
          </w:p>
        </w:tc>
        <w:tc>
          <w:tcPr>
            <w:tcW w:w="2250" w:type="dxa"/>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restart"/>
            <w:vAlign w:val="center"/>
          </w:tcPr>
          <w:p>
            <w:pPr>
              <w:pBdr>
                <w:top w:val="none" w:color="auto" w:sz="0" w:space="0"/>
                <w:left w:val="none" w:color="auto" w:sz="0" w:space="0"/>
                <w:bottom w:val="none" w:color="auto" w:sz="0" w:space="0"/>
                <w:right w:val="none" w:color="auto" w:sz="0" w:space="0"/>
                <w:between w:val="none" w:color="auto" w:sz="0" w:space="0"/>
              </w:pBdr>
              <w:spacing w:line="570" w:lineRule="exact"/>
              <w:jc w:val="center"/>
              <w:rPr>
                <w:rFonts w:hint="eastAsia" w:ascii="宋体" w:hAnsi="宋体" w:cs="宋体"/>
                <w:sz w:val="24"/>
                <w:szCs w:val="24"/>
                <w:lang w:eastAsia="zh-CN"/>
              </w:rPr>
            </w:pPr>
            <w:r>
              <w:rPr>
                <w:rFonts w:hint="eastAsia" w:ascii="宋体" w:hAnsi="宋体" w:cs="宋体"/>
                <w:sz w:val="24"/>
                <w:szCs w:val="24"/>
                <w:lang w:eastAsia="zh-CN"/>
              </w:rPr>
              <w:t>环</w:t>
            </w:r>
          </w:p>
          <w:p>
            <w:pPr>
              <w:pBdr>
                <w:top w:val="none" w:color="auto" w:sz="0" w:space="0"/>
                <w:left w:val="none" w:color="auto" w:sz="0" w:space="0"/>
                <w:bottom w:val="none" w:color="auto" w:sz="0" w:space="0"/>
                <w:right w:val="none" w:color="auto" w:sz="0" w:space="0"/>
                <w:between w:val="none" w:color="auto" w:sz="0" w:space="0"/>
              </w:pBdr>
              <w:spacing w:line="57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境</w:t>
            </w: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cs="宋体"/>
                <w:sz w:val="24"/>
                <w:szCs w:val="24"/>
                <w:vertAlign w:val="baseline"/>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建设项目竣工环境保护验收</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cs="宋体"/>
                <w:sz w:val="24"/>
                <w:szCs w:val="24"/>
                <w:vertAlign w:val="baseline"/>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排污许可环保咨询服务</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cs="宋体"/>
                <w:sz w:val="24"/>
                <w:szCs w:val="24"/>
                <w:vertAlign w:val="baseline"/>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环境突发事件应急预案</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cs="宋体"/>
                <w:sz w:val="24"/>
                <w:szCs w:val="24"/>
                <w:vertAlign w:val="baseline"/>
                <w:lang w:val="en-US" w:eastAsia="zh-CN"/>
              </w:rPr>
            </w:pPr>
            <w:r>
              <w:rPr>
                <w:rFonts w:hint="eastAsia" w:ascii="宋体" w:hAnsi="宋体" w:cs="宋体"/>
                <w:sz w:val="24"/>
                <w:szCs w:val="24"/>
              </w:rPr>
              <w:sym w:font="Wingdings" w:char="00FE"/>
            </w:r>
            <w:r>
              <w:rPr>
                <w:rFonts w:hint="eastAsia" w:ascii="宋体" w:hAnsi="宋体" w:cs="宋体"/>
                <w:sz w:val="24"/>
                <w:szCs w:val="24"/>
                <w:lang w:val="en-US" w:eastAsia="zh-CN"/>
              </w:rPr>
              <w:t xml:space="preserve"> 环境影响评价类别咨询服务</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1000</w:t>
            </w:r>
          </w:p>
        </w:tc>
        <w:tc>
          <w:tcPr>
            <w:tcW w:w="2250" w:type="dxa"/>
            <w:vAlign w:val="center"/>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大众后视镜和汽车座椅组装迁建项目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restart"/>
            <w:vAlign w:val="center"/>
          </w:tcPr>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职</w:t>
            </w:r>
          </w:p>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业</w:t>
            </w:r>
          </w:p>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卫</w:t>
            </w:r>
          </w:p>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生</w:t>
            </w: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default" w:ascii="宋体" w:hAnsi="宋体" w:cs="宋体"/>
                <w:sz w:val="24"/>
                <w:szCs w:val="24"/>
                <w:vertAlign w:val="baseline"/>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职业病危害预评价</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spacing w:line="570" w:lineRule="exact"/>
              <w:ind w:firstLine="480" w:firstLineChars="200"/>
              <w:jc w:val="left"/>
              <w:rPr>
                <w:rFonts w:hint="eastAsia" w:ascii="宋体" w:hAnsi="宋体" w:cs="宋体"/>
                <w:sz w:val="24"/>
                <w:szCs w:val="24"/>
                <w:lang w:val="en-US" w:eastAsia="zh-CN"/>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职业病防护设施设计专篇</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spacing w:line="570" w:lineRule="exact"/>
              <w:ind w:firstLine="480" w:firstLineChars="200"/>
              <w:jc w:val="left"/>
              <w:rPr>
                <w:rFonts w:hint="eastAsia" w:ascii="宋体" w:hAnsi="宋体" w:cs="宋体"/>
                <w:sz w:val="24"/>
                <w:szCs w:val="24"/>
                <w:lang w:val="en-US" w:eastAsia="zh-CN"/>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职业病危害控制效果评价</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spacing w:line="570" w:lineRule="exact"/>
              <w:ind w:firstLine="480" w:firstLineChars="200"/>
              <w:jc w:val="left"/>
              <w:rPr>
                <w:rFonts w:hint="eastAsia" w:ascii="宋体" w:hAnsi="宋体" w:cs="宋体"/>
                <w:sz w:val="24"/>
                <w:szCs w:val="24"/>
                <w:lang w:val="en-US" w:eastAsia="zh-CN"/>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lang w:val="en-US" w:eastAsia="zh-CN"/>
              </w:rPr>
            </w:pPr>
            <w:r>
              <w:rPr>
                <w:rFonts w:hint="eastAsia" w:ascii="宋体" w:hAnsi="宋体" w:cs="宋体"/>
                <w:sz w:val="24"/>
                <w:szCs w:val="24"/>
              </w:rPr>
              <w:sym w:font="Wingdings" w:char="00A8"/>
            </w:r>
            <w:r>
              <w:rPr>
                <w:rFonts w:hint="eastAsia" w:ascii="宋体" w:hAnsi="宋体" w:eastAsia="宋体" w:cs="宋体"/>
                <w:sz w:val="24"/>
                <w:szCs w:val="24"/>
                <w:lang w:val="en-US" w:eastAsia="zh-CN"/>
              </w:rPr>
              <w:t xml:space="preserve"> 职业病危害现状评价</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spacing w:line="570" w:lineRule="exact"/>
              <w:ind w:firstLine="480" w:firstLineChars="200"/>
              <w:jc w:val="left"/>
              <w:rPr>
                <w:rFonts w:hint="eastAsia" w:ascii="宋体" w:hAnsi="宋体" w:cs="宋体"/>
                <w:sz w:val="24"/>
                <w:szCs w:val="24"/>
                <w:lang w:val="en-US" w:eastAsia="zh-CN"/>
              </w:rPr>
            </w:pP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cs="宋体"/>
                <w:sz w:val="24"/>
                <w:szCs w:val="24"/>
                <w:lang w:val="en-US" w:eastAsia="zh-CN"/>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职业危害因素定期检测</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restart"/>
            <w:vAlign w:val="center"/>
          </w:tcPr>
          <w:p>
            <w:pPr>
              <w:spacing w:line="570" w:lineRule="exact"/>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w:t>
            </w:r>
          </w:p>
          <w:p>
            <w:pPr>
              <w:spacing w:line="570" w:lineRule="exact"/>
              <w:ind w:firstLine="240" w:firstLineChars="100"/>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生产</w:t>
            </w:r>
          </w:p>
        </w:tc>
        <w:tc>
          <w:tcPr>
            <w:tcW w:w="3500" w:type="dxa"/>
            <w:vAlign w:val="top"/>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生产安</w:t>
            </w:r>
            <w:r>
              <w:rPr>
                <w:rFonts w:hint="eastAsia" w:ascii="宋体" w:hAnsi="宋体" w:cs="宋体"/>
                <w:sz w:val="24"/>
                <w:szCs w:val="24"/>
                <w:lang w:val="en-US" w:eastAsia="zh-CN"/>
              </w:rPr>
              <w:t>全现状评价</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Merge w:val="continue"/>
          </w:tcPr>
          <w:p>
            <w:pPr>
              <w:spacing w:line="570" w:lineRule="exact"/>
              <w:ind w:firstLine="480" w:firstLineChars="200"/>
              <w:jc w:val="left"/>
              <w:rPr>
                <w:rFonts w:hint="eastAsia" w:ascii="宋体" w:hAnsi="宋体" w:eastAsia="宋体" w:cs="宋体"/>
                <w:sz w:val="24"/>
                <w:szCs w:val="24"/>
                <w:lang w:val="en-US" w:eastAsia="zh-CN"/>
              </w:rPr>
            </w:pPr>
          </w:p>
        </w:tc>
        <w:tc>
          <w:tcPr>
            <w:tcW w:w="3500" w:type="dxa"/>
            <w:vAlign w:val="top"/>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cs="宋体"/>
                <w:sz w:val="24"/>
                <w:szCs w:val="24"/>
              </w:rPr>
              <w:t>生产安全事故应急预案</w:t>
            </w:r>
          </w:p>
        </w:tc>
        <w:tc>
          <w:tcPr>
            <w:tcW w:w="1774"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vAlign w:val="center"/>
          </w:tcPr>
          <w:p>
            <w:pPr>
              <w:numPr>
                <w:ilvl w:val="0"/>
                <w:numId w:val="0"/>
              </w:numPr>
              <w:spacing w:line="570" w:lineRule="exact"/>
              <w:jc w:val="center"/>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6" w:type="dxa"/>
            <w:vAlign w:val="center"/>
          </w:tcPr>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其他</w:t>
            </w:r>
          </w:p>
          <w:p>
            <w:pPr>
              <w:spacing w:line="57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咨询</w:t>
            </w: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eastAsia="宋体" w:cs="宋体"/>
                <w:sz w:val="24"/>
                <w:szCs w:val="24"/>
              </w:rPr>
            </w:pPr>
            <w:r>
              <w:rPr>
                <w:rFonts w:hint="eastAsia" w:ascii="宋体" w:hAnsi="宋体" w:cs="宋体"/>
                <w:sz w:val="24"/>
                <w:szCs w:val="24"/>
              </w:rPr>
              <w:sym w:font="Wingdings" w:char="00A8"/>
            </w:r>
            <w:r>
              <w:rPr>
                <w:rFonts w:hint="eastAsia" w:ascii="宋体" w:hAnsi="宋体" w:cs="宋体"/>
                <w:sz w:val="24"/>
                <w:szCs w:val="24"/>
                <w:lang w:val="en-US" w:eastAsia="zh-CN"/>
              </w:rPr>
              <w:t xml:space="preserve"> 项目立项事宜</w:t>
            </w:r>
          </w:p>
        </w:tc>
        <w:tc>
          <w:tcPr>
            <w:tcW w:w="1774" w:type="dxa"/>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2250" w:type="dxa"/>
          </w:tcPr>
          <w:p>
            <w:pPr>
              <w:numPr>
                <w:ilvl w:val="0"/>
                <w:numId w:val="0"/>
              </w:numPr>
              <w:spacing w:line="570" w:lineRule="exact"/>
              <w:jc w:val="left"/>
              <w:rPr>
                <w:rFonts w:hint="default"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16" w:type="dxa"/>
            <w:vAlign w:val="center"/>
          </w:tcPr>
          <w:p>
            <w:pPr>
              <w:spacing w:line="57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合计</w:t>
            </w:r>
          </w:p>
        </w:tc>
        <w:tc>
          <w:tcPr>
            <w:tcW w:w="3500" w:type="dxa"/>
          </w:tcPr>
          <w:p>
            <w:pPr>
              <w:pBdr>
                <w:top w:val="none" w:color="auto" w:sz="0" w:space="0"/>
                <w:left w:val="none" w:color="auto" w:sz="0" w:space="0"/>
                <w:bottom w:val="none" w:color="auto" w:sz="0" w:space="0"/>
                <w:right w:val="none" w:color="auto" w:sz="0" w:space="0"/>
                <w:between w:val="none" w:color="auto" w:sz="0" w:space="0"/>
              </w:pBdr>
              <w:spacing w:line="570" w:lineRule="exact"/>
              <w:jc w:val="left"/>
              <w:rPr>
                <w:rFonts w:hint="eastAsia" w:ascii="宋体" w:hAnsi="宋体" w:eastAsia="宋体" w:cs="宋体"/>
                <w:sz w:val="24"/>
                <w:szCs w:val="24"/>
              </w:rPr>
            </w:pPr>
          </w:p>
        </w:tc>
        <w:tc>
          <w:tcPr>
            <w:tcW w:w="1774" w:type="dxa"/>
          </w:tcPr>
          <w:p>
            <w:pPr>
              <w:numPr>
                <w:ilvl w:val="0"/>
                <w:numId w:val="0"/>
              </w:numPr>
              <w:spacing w:line="570" w:lineRule="exact"/>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1000</w:t>
            </w:r>
          </w:p>
        </w:tc>
        <w:tc>
          <w:tcPr>
            <w:tcW w:w="2250" w:type="dxa"/>
          </w:tcPr>
          <w:p>
            <w:pPr>
              <w:numPr>
                <w:ilvl w:val="0"/>
                <w:numId w:val="0"/>
              </w:numPr>
              <w:spacing w:line="570" w:lineRule="exact"/>
              <w:jc w:val="left"/>
              <w:rPr>
                <w:rFonts w:hint="default" w:ascii="宋体" w:hAnsi="宋体" w:cs="宋体"/>
                <w:sz w:val="24"/>
                <w:szCs w:val="24"/>
                <w:vertAlign w:val="baseline"/>
                <w:lang w:val="en-US" w:eastAsia="zh-CN"/>
              </w:rPr>
            </w:pPr>
          </w:p>
        </w:tc>
      </w:tr>
    </w:tbl>
    <w:p>
      <w:pPr>
        <w:spacing w:line="360" w:lineRule="auto"/>
        <w:rPr>
          <w:rFonts w:ascii="新宋体" w:hAnsi="新宋体" w:eastAsia="新宋体"/>
          <w:b/>
          <w:bCs/>
          <w:sz w:val="24"/>
        </w:rPr>
      </w:pPr>
      <w:r>
        <w:rPr>
          <w:rFonts w:hint="eastAsia" w:ascii="新宋体" w:hAnsi="新宋体" w:eastAsia="新宋体"/>
          <w:b/>
          <w:bCs/>
          <w:sz w:val="24"/>
        </w:rPr>
        <w:t>二、甲方的权利和义务</w:t>
      </w:r>
    </w:p>
    <w:p>
      <w:pPr>
        <w:spacing w:line="360" w:lineRule="auto"/>
        <w:ind w:firstLine="480" w:firstLineChars="200"/>
        <w:rPr>
          <w:rFonts w:ascii="新宋体" w:hAnsi="新宋体" w:eastAsia="新宋体"/>
          <w:sz w:val="24"/>
        </w:rPr>
      </w:pPr>
      <w:r>
        <w:rPr>
          <w:rFonts w:hint="eastAsia" w:ascii="新宋体" w:hAnsi="新宋体" w:eastAsia="新宋体"/>
          <w:sz w:val="24"/>
        </w:rPr>
        <w:t>（一）甲方的权利义务</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1、有权向乙方询问评价工作进度并对评价过程中存在的问题提出意见或建议。</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2、有权对乙方的工作人员进入其生产作业现场进行监督和管理，并对其不遵守安全管理规定的行为进行制止。</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3、有义务向乙方告知与评价项目有关的实际情况并为评价工作提供便利条件。</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4、若有整改项，有义务按乙方发出的整改建议通知书要求配合及时进行整改，并将整改后的情况书面告知乙方；</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5、按合同约定支付技术评价服务费。</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6、甲方应成立专门的机构或指定专门的人员配合乙方组织的评价工作，并在评价前将人员或机构情况提供给乙方；如变更机构或专人的，应及时以书面形式通知乙方，保证乙方有效正常开展评价工作。</w:t>
      </w:r>
    </w:p>
    <w:p>
      <w:pPr>
        <w:spacing w:line="360" w:lineRule="auto"/>
        <w:ind w:firstLine="360" w:firstLineChars="150"/>
        <w:rPr>
          <w:rFonts w:hint="eastAsia" w:ascii="新宋体" w:hAnsi="新宋体" w:eastAsia="新宋体"/>
          <w:sz w:val="24"/>
        </w:rPr>
      </w:pPr>
      <w:r>
        <w:rPr>
          <w:rFonts w:hint="eastAsia" w:ascii="新宋体" w:hAnsi="新宋体" w:eastAsia="新宋体"/>
          <w:sz w:val="24"/>
        </w:rPr>
        <w:t>7、按评价要求向乙方提供评价所需的资料，并保证提供资料的完整性、真实性、有效性。如项目确需监测、检测、评审，并乙方有充分理由得到甲方认可，应做好协调工作，并承担相应的费用。</w:t>
      </w:r>
    </w:p>
    <w:p>
      <w:pPr>
        <w:spacing w:line="360" w:lineRule="auto"/>
        <w:rPr>
          <w:rFonts w:ascii="新宋体" w:hAnsi="新宋体" w:eastAsia="新宋体"/>
          <w:b/>
          <w:bCs/>
          <w:sz w:val="24"/>
        </w:rPr>
      </w:pPr>
      <w:r>
        <w:rPr>
          <w:rFonts w:hint="eastAsia" w:ascii="新宋体" w:hAnsi="新宋体" w:eastAsia="新宋体"/>
          <w:b/>
          <w:bCs/>
          <w:sz w:val="24"/>
        </w:rPr>
        <w:t>三、乙方的权利和义务</w:t>
      </w:r>
    </w:p>
    <w:p>
      <w:pPr>
        <w:spacing w:line="360" w:lineRule="auto"/>
        <w:ind w:firstLine="720"/>
        <w:rPr>
          <w:rFonts w:hint="eastAsia" w:ascii="新宋体" w:hAnsi="新宋体" w:eastAsia="新宋体"/>
          <w:sz w:val="24"/>
          <w:lang w:eastAsia="zh-CN"/>
        </w:rPr>
      </w:pPr>
      <w:r>
        <w:rPr>
          <w:rFonts w:hint="eastAsia" w:ascii="新宋体" w:hAnsi="新宋体" w:eastAsia="新宋体"/>
          <w:sz w:val="24"/>
        </w:rPr>
        <w:t>（一</w:t>
      </w:r>
      <w:r>
        <w:rPr>
          <w:rFonts w:ascii="新宋体" w:hAnsi="新宋体" w:eastAsia="新宋体"/>
          <w:sz w:val="24"/>
        </w:rPr>
        <w:t>）</w:t>
      </w:r>
      <w:r>
        <w:rPr>
          <w:rFonts w:hint="eastAsia" w:ascii="新宋体" w:hAnsi="新宋体" w:eastAsia="新宋体"/>
          <w:sz w:val="24"/>
        </w:rPr>
        <w:t>乙方的权利</w:t>
      </w:r>
      <w:r>
        <w:rPr>
          <w:rFonts w:hint="eastAsia" w:ascii="新宋体" w:hAnsi="新宋体" w:eastAsia="新宋体"/>
          <w:sz w:val="24"/>
          <w:lang w:eastAsia="zh-CN"/>
        </w:rPr>
        <w:t>和义务</w:t>
      </w:r>
    </w:p>
    <w:p>
      <w:pPr>
        <w:spacing w:line="360" w:lineRule="auto"/>
        <w:ind w:firstLine="720"/>
        <w:rPr>
          <w:rFonts w:ascii="新宋体" w:hAnsi="新宋体" w:eastAsia="新宋体"/>
          <w:sz w:val="24"/>
        </w:rPr>
      </w:pPr>
      <w:r>
        <w:rPr>
          <w:rFonts w:hint="eastAsia" w:ascii="新宋体" w:hAnsi="新宋体" w:eastAsia="新宋体"/>
          <w:sz w:val="24"/>
        </w:rPr>
        <w:t>1.乙方有权向甲方索取与本项目相关的技术资料、图纸等，并具有现场调查及单独询问项目相关人员的权利；</w:t>
      </w:r>
      <w:r>
        <w:rPr>
          <w:rFonts w:ascii="新宋体" w:hAnsi="新宋体" w:eastAsia="新宋体"/>
          <w:sz w:val="24"/>
        </w:rPr>
        <w:t xml:space="preserve"> </w:t>
      </w:r>
    </w:p>
    <w:p>
      <w:pPr>
        <w:spacing w:line="360" w:lineRule="auto"/>
        <w:ind w:firstLine="720"/>
        <w:rPr>
          <w:rFonts w:ascii="新宋体" w:hAnsi="新宋体" w:eastAsia="新宋体"/>
          <w:sz w:val="24"/>
        </w:rPr>
      </w:pPr>
      <w:r>
        <w:rPr>
          <w:rFonts w:hint="eastAsia" w:ascii="新宋体" w:hAnsi="新宋体" w:eastAsia="新宋体"/>
          <w:sz w:val="24"/>
        </w:rPr>
        <w:t>2. 若甲方未履行本协议中第二条约定的“甲方义务”向乙方提供项目开展必需的技术资料，或不配合现场勘查、检测，或不按乙方技术人员提出的意见进行整改并反馈整改资料，或因其他原因等造成技术报告完成时间延后或报告编制工作无法推进的，乙方有权单方面终止协议且向甲方收取协议违约金及相关费用，乙方已收的技术服务费首付款不予退还。</w:t>
      </w:r>
    </w:p>
    <w:p>
      <w:pPr>
        <w:spacing w:line="360" w:lineRule="auto"/>
        <w:ind w:firstLine="720"/>
        <w:rPr>
          <w:rFonts w:ascii="新宋体" w:hAnsi="新宋体" w:eastAsia="新宋体"/>
          <w:sz w:val="24"/>
        </w:rPr>
      </w:pPr>
      <w:r>
        <w:rPr>
          <w:rFonts w:hint="eastAsia" w:ascii="新宋体" w:hAnsi="新宋体" w:eastAsia="新宋体"/>
          <w:sz w:val="24"/>
          <w:lang w:val="en-US" w:eastAsia="zh-CN"/>
        </w:rPr>
        <w:t>3</w:t>
      </w:r>
      <w:r>
        <w:rPr>
          <w:rFonts w:hint="eastAsia" w:ascii="新宋体" w:hAnsi="新宋体" w:eastAsia="新宋体"/>
          <w:sz w:val="24"/>
        </w:rPr>
        <w:t>.严格按照国家相关法律、法规，行业规范和标准开展技术咨询服务工作，并保证报告结论客观、真实。</w:t>
      </w:r>
    </w:p>
    <w:p>
      <w:pPr>
        <w:spacing w:line="360" w:lineRule="auto"/>
        <w:ind w:firstLine="720"/>
        <w:rPr>
          <w:rFonts w:ascii="新宋体" w:hAnsi="新宋体" w:eastAsia="新宋体"/>
          <w:sz w:val="24"/>
        </w:rPr>
      </w:pPr>
      <w:r>
        <w:rPr>
          <w:rFonts w:hint="eastAsia" w:ascii="新宋体" w:hAnsi="新宋体" w:eastAsia="新宋体"/>
          <w:sz w:val="24"/>
          <w:lang w:val="en-US" w:eastAsia="zh-CN"/>
        </w:rPr>
        <w:t>4</w:t>
      </w:r>
      <w:r>
        <w:rPr>
          <w:rFonts w:hint="eastAsia" w:ascii="新宋体" w:hAnsi="新宋体" w:eastAsia="新宋体"/>
          <w:sz w:val="24"/>
        </w:rPr>
        <w:t>.在项目技术评审完成后，向甲方提供正式技术报告书</w:t>
      </w:r>
      <w:r>
        <w:rPr>
          <w:rFonts w:hint="eastAsia" w:ascii="新宋体" w:hAnsi="新宋体" w:eastAsia="新宋体"/>
          <w:sz w:val="24"/>
          <w:u w:val="single"/>
        </w:rPr>
        <w:t xml:space="preserve"> </w:t>
      </w:r>
      <w:r>
        <w:rPr>
          <w:rFonts w:hint="eastAsia" w:ascii="新宋体" w:hAnsi="新宋体" w:eastAsia="新宋体"/>
          <w:sz w:val="24"/>
          <w:u w:val="single"/>
          <w:lang w:val="en-US" w:eastAsia="zh-CN"/>
        </w:rPr>
        <w:t>3</w:t>
      </w:r>
      <w:r>
        <w:rPr>
          <w:rFonts w:hint="eastAsia" w:ascii="新宋体" w:hAnsi="新宋体" w:eastAsia="新宋体"/>
          <w:sz w:val="24"/>
          <w:u w:val="single"/>
        </w:rPr>
        <w:t xml:space="preserve"> </w:t>
      </w:r>
      <w:r>
        <w:rPr>
          <w:rFonts w:hint="eastAsia" w:ascii="新宋体" w:hAnsi="新宋体" w:eastAsia="新宋体"/>
          <w:sz w:val="24"/>
        </w:rPr>
        <w:t>份。</w:t>
      </w:r>
    </w:p>
    <w:p>
      <w:pPr>
        <w:spacing w:line="360" w:lineRule="auto"/>
        <w:ind w:firstLine="720" w:firstLineChars="300"/>
        <w:rPr>
          <w:rFonts w:ascii="新宋体" w:hAnsi="新宋体" w:eastAsia="新宋体"/>
          <w:sz w:val="24"/>
        </w:rPr>
      </w:pPr>
      <w:r>
        <w:rPr>
          <w:rFonts w:hint="eastAsia" w:ascii="新宋体" w:hAnsi="新宋体" w:eastAsia="新宋体"/>
          <w:sz w:val="24"/>
          <w:lang w:val="en-US" w:eastAsia="zh-CN"/>
        </w:rPr>
        <w:t>5</w:t>
      </w:r>
      <w:r>
        <w:rPr>
          <w:rFonts w:hint="eastAsia" w:ascii="新宋体" w:hAnsi="新宋体" w:eastAsia="新宋体"/>
          <w:sz w:val="24"/>
        </w:rPr>
        <w:t>.本项目技术报告书初稿完成期限：项目所需技术资料齐全后</w:t>
      </w:r>
      <w:r>
        <w:rPr>
          <w:rFonts w:hint="eastAsia" w:ascii="新宋体" w:hAnsi="新宋体" w:eastAsia="新宋体"/>
          <w:sz w:val="24"/>
          <w:u w:val="single"/>
        </w:rPr>
        <w:t xml:space="preserve"> </w:t>
      </w:r>
      <w:r>
        <w:rPr>
          <w:rFonts w:ascii="新宋体" w:hAnsi="新宋体" w:eastAsia="新宋体"/>
          <w:sz w:val="24"/>
          <w:u w:val="single"/>
        </w:rPr>
        <w:t>45</w:t>
      </w:r>
      <w:r>
        <w:rPr>
          <w:rFonts w:hint="eastAsia" w:ascii="新宋体" w:hAnsi="新宋体" w:eastAsia="新宋体"/>
          <w:sz w:val="24"/>
          <w:u w:val="single"/>
        </w:rPr>
        <w:t xml:space="preserve"> </w:t>
      </w:r>
      <w:r>
        <w:rPr>
          <w:rFonts w:hint="eastAsia" w:ascii="新宋体" w:hAnsi="新宋体" w:eastAsia="新宋体"/>
          <w:sz w:val="24"/>
        </w:rPr>
        <w:t>个工作日，项目资料齐全情况及时间可由双方书面确认。</w:t>
      </w:r>
    </w:p>
    <w:p>
      <w:pPr>
        <w:spacing w:line="360" w:lineRule="auto"/>
        <w:rPr>
          <w:rFonts w:ascii="新宋体" w:hAnsi="新宋体" w:eastAsia="新宋体"/>
          <w:b/>
          <w:bCs/>
          <w:sz w:val="24"/>
        </w:rPr>
      </w:pPr>
      <w:r>
        <w:rPr>
          <w:rFonts w:hint="eastAsia" w:ascii="新宋体" w:hAnsi="新宋体" w:eastAsia="新宋体"/>
          <w:b/>
          <w:sz w:val="24"/>
        </w:rPr>
        <w:t>四、技术</w:t>
      </w:r>
      <w:r>
        <w:rPr>
          <w:rFonts w:hint="eastAsia" w:ascii="新宋体" w:hAnsi="新宋体" w:eastAsia="新宋体"/>
          <w:b/>
          <w:bCs/>
          <w:sz w:val="24"/>
        </w:rPr>
        <w:t>服务费用及支付方式</w:t>
      </w:r>
    </w:p>
    <w:p>
      <w:pPr>
        <w:spacing w:line="360" w:lineRule="auto"/>
        <w:ind w:firstLine="720" w:firstLineChars="300"/>
        <w:rPr>
          <w:rFonts w:ascii="新宋体" w:hAnsi="新宋体" w:eastAsia="新宋体"/>
          <w:color w:val="FF0000"/>
          <w:sz w:val="24"/>
          <w:shd w:val="pct10" w:color="auto" w:fill="FFFFFF"/>
        </w:rPr>
      </w:pPr>
      <w:r>
        <w:rPr>
          <w:rFonts w:hint="eastAsia" w:ascii="新宋体" w:hAnsi="新宋体" w:eastAsia="新宋体"/>
          <w:sz w:val="24"/>
        </w:rPr>
        <w:t>1．甲方支付乙方本项目技术服务费总金额为人民币</w:t>
      </w:r>
      <w:r>
        <w:rPr>
          <w:rFonts w:hint="eastAsia" w:ascii="新宋体" w:hAnsi="新宋体" w:eastAsia="新宋体"/>
          <w:sz w:val="24"/>
          <w:u w:val="single"/>
          <w:lang w:val="en-US" w:eastAsia="zh-CN"/>
        </w:rPr>
        <w:t>1000</w:t>
      </w:r>
      <w:r>
        <w:rPr>
          <w:rFonts w:hint="eastAsia" w:ascii="新宋体" w:hAnsi="新宋体" w:eastAsia="新宋体"/>
          <w:sz w:val="24"/>
          <w:u w:val="single"/>
        </w:rPr>
        <w:t xml:space="preserve"> </w:t>
      </w:r>
      <w:r>
        <w:rPr>
          <w:rFonts w:hint="eastAsia" w:ascii="新宋体" w:hAnsi="新宋体" w:eastAsia="新宋体"/>
          <w:sz w:val="24"/>
        </w:rPr>
        <w:t>元（大写人民币</w:t>
      </w:r>
      <w:r>
        <w:rPr>
          <w:rFonts w:hint="eastAsia" w:ascii="新宋体" w:hAnsi="新宋体" w:eastAsia="新宋体"/>
          <w:sz w:val="24"/>
          <w:lang w:eastAsia="zh-CN"/>
        </w:rPr>
        <w:t>：</w:t>
      </w:r>
      <w:r>
        <w:rPr>
          <w:rFonts w:hint="eastAsia" w:ascii="新宋体" w:hAnsi="新宋体" w:eastAsia="新宋体"/>
          <w:sz w:val="24"/>
          <w:u w:val="single"/>
          <w:lang w:eastAsia="zh-CN"/>
        </w:rPr>
        <w:t>壹仟元整</w:t>
      </w:r>
      <w:r>
        <w:rPr>
          <w:rFonts w:hint="eastAsia" w:ascii="新宋体" w:hAnsi="新宋体" w:eastAsia="新宋体"/>
          <w:sz w:val="24"/>
        </w:rPr>
        <w:t>）。</w:t>
      </w:r>
    </w:p>
    <w:p>
      <w:pPr>
        <w:spacing w:line="360" w:lineRule="auto"/>
        <w:ind w:firstLine="480" w:firstLineChars="200"/>
        <w:rPr>
          <w:rFonts w:ascii="新宋体" w:hAnsi="新宋体" w:eastAsia="新宋体"/>
          <w:bCs/>
          <w:spacing w:val="30"/>
          <w:sz w:val="24"/>
        </w:rPr>
      </w:pPr>
      <w:r>
        <w:rPr>
          <w:rFonts w:hint="eastAsia" w:ascii="新宋体" w:hAnsi="新宋体" w:eastAsia="新宋体"/>
          <w:sz w:val="24"/>
        </w:rPr>
        <w:t>其中: 包含</w:t>
      </w:r>
      <w:r>
        <w:rPr>
          <w:rFonts w:hint="eastAsia" w:ascii="新宋体" w:hAnsi="新宋体" w:eastAsia="新宋体"/>
          <w:bCs/>
          <w:spacing w:val="30"/>
          <w:sz w:val="24"/>
        </w:rPr>
        <w:t>乙方人员差旅及技术服务费用</w:t>
      </w:r>
      <w:r>
        <w:rPr>
          <w:rFonts w:ascii="新宋体" w:hAnsi="新宋体" w:eastAsia="新宋体"/>
          <w:bCs/>
          <w:spacing w:val="30"/>
          <w:sz w:val="24"/>
        </w:rPr>
        <w:t>;本项目</w:t>
      </w:r>
      <w:r>
        <w:rPr>
          <w:rFonts w:hint="eastAsia" w:ascii="新宋体" w:hAnsi="新宋体" w:eastAsia="新宋体"/>
          <w:bCs/>
          <w:spacing w:val="30"/>
          <w:sz w:val="24"/>
        </w:rPr>
        <w:t xml:space="preserve">评审会费用由 </w:t>
      </w:r>
      <w:r>
        <w:rPr>
          <w:rFonts w:hint="eastAsia" w:ascii="新宋体" w:hAnsi="新宋体" w:eastAsia="新宋体"/>
          <w:bCs/>
          <w:spacing w:val="30"/>
          <w:sz w:val="24"/>
          <w:u w:val="single"/>
        </w:rPr>
        <w:t xml:space="preserve">  </w:t>
      </w:r>
      <w:r>
        <w:rPr>
          <w:rFonts w:hint="eastAsia" w:ascii="新宋体" w:hAnsi="新宋体" w:eastAsia="新宋体"/>
          <w:bCs/>
          <w:spacing w:val="30"/>
          <w:sz w:val="24"/>
          <w:u w:val="single"/>
          <w:lang w:val="en-US" w:eastAsia="zh-CN"/>
        </w:rPr>
        <w:t>\</w:t>
      </w:r>
      <w:r>
        <w:rPr>
          <w:rFonts w:hint="eastAsia" w:ascii="新宋体" w:hAnsi="新宋体" w:eastAsia="新宋体"/>
          <w:bCs/>
          <w:spacing w:val="30"/>
          <w:sz w:val="24"/>
          <w:u w:val="single"/>
        </w:rPr>
        <w:t xml:space="preserve">  </w:t>
      </w:r>
      <w:r>
        <w:rPr>
          <w:rFonts w:hint="eastAsia" w:ascii="新宋体" w:hAnsi="新宋体" w:eastAsia="新宋体"/>
          <w:bCs/>
          <w:spacing w:val="30"/>
          <w:sz w:val="24"/>
        </w:rPr>
        <w:t>方承担。乙方于甲方提交资料真实完整、具备技术和管理条件后，在</w:t>
      </w:r>
      <w:r>
        <w:rPr>
          <w:rFonts w:hint="eastAsia" w:ascii="新宋体" w:hAnsi="新宋体" w:eastAsia="新宋体"/>
          <w:bCs/>
          <w:spacing w:val="30"/>
          <w:sz w:val="24"/>
          <w:lang w:val="en-US" w:eastAsia="zh-CN"/>
        </w:rPr>
        <w:t>5</w:t>
      </w:r>
      <w:r>
        <w:rPr>
          <w:rFonts w:hint="eastAsia" w:ascii="新宋体" w:hAnsi="新宋体" w:eastAsia="新宋体"/>
          <w:bCs/>
          <w:spacing w:val="30"/>
          <w:sz w:val="24"/>
        </w:rPr>
        <w:t>个</w:t>
      </w:r>
      <w:r>
        <w:rPr>
          <w:rFonts w:hint="eastAsia" w:ascii="新宋体" w:hAnsi="新宋体" w:eastAsia="新宋体"/>
          <w:bCs/>
          <w:spacing w:val="30"/>
          <w:sz w:val="24"/>
          <w:lang w:eastAsia="zh-CN"/>
        </w:rPr>
        <w:t>自然日内出具技术文件</w:t>
      </w:r>
      <w:r>
        <w:rPr>
          <w:rFonts w:hint="eastAsia" w:ascii="新宋体" w:hAnsi="新宋体" w:eastAsia="新宋体"/>
          <w:bCs/>
          <w:spacing w:val="30"/>
          <w:sz w:val="24"/>
        </w:rPr>
        <w:t>。</w:t>
      </w:r>
    </w:p>
    <w:p>
      <w:pPr>
        <w:spacing w:line="360" w:lineRule="auto"/>
        <w:ind w:firstLine="720" w:firstLineChars="300"/>
        <w:rPr>
          <w:rFonts w:ascii="新宋体" w:hAnsi="新宋体" w:eastAsia="新宋体"/>
          <w:sz w:val="24"/>
        </w:rPr>
      </w:pPr>
      <w:r>
        <w:rPr>
          <w:rFonts w:hint="eastAsia" w:ascii="新宋体" w:hAnsi="新宋体" w:eastAsia="新宋体"/>
          <w:sz w:val="24"/>
        </w:rPr>
        <w:t>2．支付方式：</w:t>
      </w:r>
    </w:p>
    <w:p>
      <w:pPr>
        <w:spacing w:line="360" w:lineRule="auto"/>
        <w:ind w:firstLine="480" w:firstLineChars="200"/>
        <w:rPr>
          <w:rFonts w:ascii="新宋体" w:hAnsi="新宋体" w:eastAsia="新宋体"/>
          <w:b/>
          <w:sz w:val="24"/>
        </w:rPr>
      </w:pPr>
      <w:r>
        <w:rPr>
          <w:rFonts w:hint="eastAsia" w:ascii="新宋体" w:hAnsi="新宋体" w:eastAsia="新宋体"/>
          <w:sz w:val="24"/>
        </w:rPr>
        <w:t>协议生效之日起</w:t>
      </w:r>
      <w:r>
        <w:rPr>
          <w:rFonts w:hint="eastAsia" w:ascii="新宋体" w:hAnsi="新宋体" w:eastAsia="新宋体"/>
          <w:sz w:val="24"/>
          <w:u w:val="single"/>
        </w:rPr>
        <w:t xml:space="preserve"> 3 </w:t>
      </w:r>
      <w:r>
        <w:rPr>
          <w:rFonts w:hint="eastAsia" w:ascii="新宋体" w:hAnsi="新宋体" w:eastAsia="新宋体"/>
          <w:sz w:val="24"/>
        </w:rPr>
        <w:t>个工作日内，甲方支付乙方技术服务费人民币</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 xml:space="preserve">       </w:t>
      </w:r>
      <w:r>
        <w:rPr>
          <w:rFonts w:hint="eastAsia" w:ascii="新宋体" w:hAnsi="新宋体" w:eastAsia="新宋体"/>
          <w:sz w:val="24"/>
          <w:u w:val="single"/>
          <w:lang w:val="en-US" w:eastAsia="zh-CN"/>
        </w:rPr>
        <w:t>0</w:t>
      </w:r>
      <w:r>
        <w:rPr>
          <w:rFonts w:hint="eastAsia" w:ascii="新宋体" w:hAnsi="新宋体" w:eastAsia="新宋体"/>
          <w:sz w:val="24"/>
        </w:rPr>
        <w:t>元（大写：</w:t>
      </w:r>
      <w:r>
        <w:rPr>
          <w:rFonts w:hint="eastAsia" w:ascii="新宋体" w:hAnsi="新宋体" w:eastAsia="新宋体"/>
          <w:sz w:val="24"/>
          <w:u w:val="single"/>
          <w:lang w:val="en-US" w:eastAsia="zh-CN"/>
        </w:rPr>
        <w:t>零元整</w:t>
      </w:r>
      <w:r>
        <w:rPr>
          <w:rFonts w:hint="eastAsia" w:ascii="新宋体" w:hAnsi="新宋体" w:eastAsia="新宋体"/>
          <w:sz w:val="24"/>
        </w:rPr>
        <w:t>）作为本项目首期技术服务费；乙方在收到本项目首期技术服务费后、安排技术人员进场开展技术工作。</w:t>
      </w:r>
    </w:p>
    <w:p>
      <w:pPr>
        <w:spacing w:line="360" w:lineRule="auto"/>
        <w:ind w:firstLine="480" w:firstLineChars="200"/>
        <w:rPr>
          <w:rFonts w:hint="eastAsia" w:ascii="新宋体" w:hAnsi="新宋体" w:eastAsia="新宋体"/>
          <w:sz w:val="24"/>
          <w:lang w:eastAsia="zh-CN"/>
        </w:rPr>
      </w:pPr>
      <w:r>
        <w:rPr>
          <w:rFonts w:hint="eastAsia" w:ascii="新宋体" w:hAnsi="新宋体" w:eastAsia="新宋体"/>
          <w:sz w:val="24"/>
          <w:lang w:eastAsia="zh-CN"/>
        </w:rPr>
        <w:t>甲方</w:t>
      </w:r>
      <w:r>
        <w:rPr>
          <w:rFonts w:hint="eastAsia" w:ascii="新宋体" w:hAnsi="新宋体" w:eastAsia="新宋体"/>
          <w:sz w:val="24"/>
        </w:rPr>
        <w:t>完成相应技术咨询</w:t>
      </w:r>
      <w:r>
        <w:rPr>
          <w:rFonts w:hint="eastAsia" w:ascii="新宋体" w:hAnsi="新宋体" w:eastAsia="新宋体"/>
          <w:sz w:val="24"/>
          <w:lang w:eastAsia="zh-CN"/>
        </w:rPr>
        <w:t>后</w:t>
      </w:r>
      <w:r>
        <w:rPr>
          <w:rFonts w:hint="eastAsia" w:ascii="新宋体" w:hAnsi="新宋体" w:eastAsia="新宋体"/>
          <w:sz w:val="24"/>
        </w:rPr>
        <w:t>，甲方支付乙方技术服务费尾款人民币</w:t>
      </w:r>
      <w:r>
        <w:rPr>
          <w:rFonts w:hint="eastAsia" w:ascii="新宋体" w:hAnsi="新宋体" w:eastAsia="新宋体"/>
          <w:sz w:val="24"/>
          <w:u w:val="single"/>
          <w:lang w:val="en-US" w:eastAsia="zh-CN"/>
        </w:rPr>
        <w:t>1000</w:t>
      </w:r>
      <w:r>
        <w:rPr>
          <w:rFonts w:hint="eastAsia" w:ascii="新宋体" w:hAnsi="新宋体" w:eastAsia="新宋体"/>
          <w:sz w:val="24"/>
        </w:rPr>
        <w:t>元（大写：</w:t>
      </w:r>
      <w:r>
        <w:rPr>
          <w:rFonts w:hint="eastAsia" w:ascii="新宋体" w:hAnsi="新宋体" w:eastAsia="新宋体"/>
          <w:sz w:val="24"/>
          <w:u w:val="single"/>
          <w:lang w:eastAsia="zh-CN"/>
        </w:rPr>
        <w:t>壹</w:t>
      </w:r>
      <w:r>
        <w:rPr>
          <w:rFonts w:hint="eastAsia" w:ascii="新宋体" w:hAnsi="新宋体" w:eastAsia="新宋体"/>
          <w:sz w:val="24"/>
          <w:u w:val="single"/>
          <w:lang w:val="en-US" w:eastAsia="zh-CN"/>
        </w:rPr>
        <w:t>仟元整</w:t>
      </w:r>
      <w:r>
        <w:rPr>
          <w:rFonts w:hint="eastAsia" w:ascii="新宋体" w:hAnsi="新宋体" w:eastAsia="新宋体"/>
          <w:sz w:val="24"/>
        </w:rPr>
        <w:t>），乙方在收到服务费尾款后向甲方提交本项目技术</w:t>
      </w:r>
      <w:r>
        <w:rPr>
          <w:rFonts w:hint="eastAsia" w:ascii="新宋体" w:hAnsi="新宋体" w:eastAsia="新宋体"/>
          <w:sz w:val="24"/>
          <w:lang w:eastAsia="zh-CN"/>
        </w:rPr>
        <w:t>资料</w:t>
      </w:r>
      <w:r>
        <w:rPr>
          <w:rFonts w:hint="eastAsia" w:ascii="新宋体" w:hAnsi="新宋体" w:eastAsia="新宋体"/>
          <w:sz w:val="24"/>
        </w:rPr>
        <w:t>正式稿</w:t>
      </w:r>
      <w:r>
        <w:rPr>
          <w:rFonts w:hint="eastAsia" w:ascii="新宋体" w:hAnsi="新宋体" w:eastAsia="新宋体"/>
          <w:sz w:val="24"/>
          <w:lang w:eastAsia="zh-CN"/>
        </w:rPr>
        <w:t>。</w:t>
      </w:r>
    </w:p>
    <w:p>
      <w:pPr>
        <w:numPr>
          <w:ilvl w:val="0"/>
          <w:numId w:val="2"/>
        </w:numPr>
        <w:spacing w:line="360" w:lineRule="auto"/>
        <w:rPr>
          <w:rFonts w:ascii="新宋体" w:hAnsi="新宋体" w:eastAsia="新宋体"/>
          <w:sz w:val="24"/>
          <w:u w:val="single"/>
        </w:rPr>
      </w:pPr>
      <w:r>
        <w:rPr>
          <w:rFonts w:ascii="新宋体" w:hAnsi="新宋体" w:eastAsia="新宋体"/>
          <w:sz w:val="24"/>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276225</wp:posOffset>
                </wp:positionV>
                <wp:extent cx="4019550" cy="0"/>
                <wp:effectExtent l="0" t="0" r="0" b="0"/>
                <wp:wrapNone/>
                <wp:docPr id="1" name="自选图形 2"/>
                <wp:cNvGraphicFramePr/>
                <a:graphic xmlns:a="http://schemas.openxmlformats.org/drawingml/2006/main">
                  <a:graphicData uri="http://schemas.microsoft.com/office/word/2010/wordprocessingShape">
                    <wps:wsp>
                      <wps:cNvCnPr/>
                      <wps:spPr>
                        <a:xfrm>
                          <a:off x="0" y="0"/>
                          <a:ext cx="401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7.5pt;margin-top:21.75pt;height:0pt;width:316.5pt;z-index:251659264;mso-width-relative:page;mso-height-relative:page;" filled="f" stroked="t" coordsize="21600,21600" o:gfxdata="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ORw49YAAAAJAQAADwAAAAAAAAABACAAAAAiAAAAZHJzL2Rvd25yZXYueG1sUEsBAhQA&#10;FAAAAAgAh07iQLe4HIj0AQAA4wMAAA4AAAAAAAAAAQAgAAAAJQEAAGRycy9lMm9Eb2MueG1sUEsF&#10;BgAAAAAGAAYAWQEAAIsFAAAAAA==&#10;">
                <v:fill on="f" focussize="0,0"/>
                <v:stroke color="#000000" joinstyle="round"/>
                <v:imagedata o:title=""/>
                <o:lock v:ext="edit" aspectratio="f"/>
              </v:shape>
            </w:pict>
          </mc:Fallback>
        </mc:AlternateContent>
      </w:r>
      <w:r>
        <w:rPr>
          <w:rFonts w:hint="eastAsia" w:ascii="新宋体" w:hAnsi="新宋体" w:eastAsia="新宋体"/>
          <w:sz w:val="24"/>
        </w:rPr>
        <w:t>其他条款</w:t>
      </w:r>
      <w:r>
        <w:rPr>
          <w:rFonts w:hint="eastAsia" w:ascii="新宋体" w:hAnsi="新宋体" w:eastAsia="新宋体"/>
          <w:sz w:val="24"/>
          <w:lang w:eastAsia="zh-CN"/>
        </w:rPr>
        <w:t>：</w:t>
      </w:r>
      <w:r>
        <w:rPr>
          <w:rFonts w:hint="eastAsia" w:ascii="新宋体" w:hAnsi="新宋体" w:eastAsia="新宋体"/>
          <w:sz w:val="24"/>
          <w:u w:val="none"/>
          <w:lang w:val="en-US" w:eastAsia="zh-CN"/>
        </w:rPr>
        <w:t xml:space="preserve">    </w:t>
      </w:r>
      <w:r>
        <w:rPr>
          <w:rFonts w:hint="eastAsia" w:ascii="新宋体" w:hAnsi="新宋体" w:eastAsia="新宋体"/>
          <w:i w:val="0"/>
          <w:iCs w:val="0"/>
          <w:sz w:val="24"/>
          <w:u w:val="none"/>
          <w:lang w:val="en-US" w:eastAsia="zh-CN"/>
        </w:rPr>
        <w:t>含</w:t>
      </w:r>
      <w:r>
        <w:rPr>
          <w:rFonts w:hint="eastAsia" w:ascii="新宋体" w:hAnsi="新宋体" w:eastAsia="新宋体"/>
          <w:sz w:val="24"/>
          <w:u w:val="none"/>
        </w:rPr>
        <w:t>增值税普通</w:t>
      </w:r>
      <w:r>
        <w:rPr>
          <w:rFonts w:hint="eastAsia" w:ascii="新宋体" w:hAnsi="新宋体" w:eastAsia="新宋体"/>
          <w:sz w:val="24"/>
        </w:rPr>
        <w:t>发票</w:t>
      </w:r>
    </w:p>
    <w:p>
      <w:pPr>
        <w:spacing w:line="360" w:lineRule="auto"/>
        <w:jc w:val="left"/>
        <w:rPr>
          <w:rFonts w:ascii="新宋体" w:hAnsi="新宋体" w:eastAsia="新宋体"/>
          <w:b/>
          <w:bCs/>
          <w:sz w:val="24"/>
        </w:rPr>
      </w:pPr>
      <w:r>
        <w:rPr>
          <w:rFonts w:hint="eastAsia" w:ascii="新宋体" w:hAnsi="新宋体" w:eastAsia="新宋体"/>
          <w:b/>
          <w:bCs/>
          <w:sz w:val="24"/>
        </w:rPr>
        <w:t>五、保密义务</w:t>
      </w:r>
    </w:p>
    <w:p>
      <w:pPr>
        <w:pStyle w:val="2"/>
        <w:spacing w:line="360" w:lineRule="auto"/>
        <w:ind w:firstLine="480" w:firstLineChars="200"/>
        <w:jc w:val="left"/>
        <w:rPr>
          <w:rFonts w:ascii="新宋体" w:hAnsi="新宋体" w:eastAsia="新宋体"/>
          <w:sz w:val="24"/>
          <w:szCs w:val="24"/>
        </w:rPr>
      </w:pPr>
      <w:r>
        <w:rPr>
          <w:rFonts w:hint="eastAsia" w:ascii="新宋体" w:hAnsi="新宋体" w:eastAsia="新宋体"/>
          <w:sz w:val="24"/>
          <w:szCs w:val="24"/>
        </w:rPr>
        <w:t>本协议所涉及的有关事宜及甲方项目资料、技术秘密等，甲乙双方皆负有保密义务，不得向第三方泄漏；泄密方应承担违约责任并赔偿由此给对方造成的损失。</w:t>
      </w:r>
    </w:p>
    <w:p>
      <w:pPr>
        <w:spacing w:line="360" w:lineRule="auto"/>
        <w:rPr>
          <w:rFonts w:ascii="新宋体" w:hAnsi="新宋体" w:eastAsia="新宋体"/>
          <w:b/>
          <w:bCs/>
          <w:sz w:val="24"/>
        </w:rPr>
      </w:pPr>
      <w:r>
        <w:rPr>
          <w:rFonts w:hint="eastAsia" w:ascii="新宋体" w:hAnsi="新宋体" w:eastAsia="新宋体"/>
          <w:b/>
          <w:bCs/>
          <w:sz w:val="24"/>
        </w:rPr>
        <w:t>六、违约责任</w:t>
      </w:r>
    </w:p>
    <w:p>
      <w:pPr>
        <w:spacing w:line="360" w:lineRule="auto"/>
        <w:ind w:firstLine="480" w:firstLineChars="200"/>
        <w:rPr>
          <w:rFonts w:hint="eastAsia" w:ascii="新宋体" w:hAnsi="新宋体" w:eastAsia="新宋体"/>
          <w:sz w:val="24"/>
        </w:rPr>
      </w:pPr>
      <w:bookmarkStart w:id="0" w:name="OLE_LINK2"/>
      <w:r>
        <w:rPr>
          <w:rFonts w:hint="eastAsia" w:ascii="新宋体" w:hAnsi="新宋体" w:eastAsia="新宋体"/>
          <w:sz w:val="24"/>
          <w:lang w:val="en-US" w:eastAsia="zh-CN"/>
        </w:rPr>
        <w:t>1、</w:t>
      </w:r>
      <w:r>
        <w:rPr>
          <w:rFonts w:hint="eastAsia" w:ascii="新宋体" w:hAnsi="新宋体" w:eastAsia="新宋体"/>
          <w:sz w:val="24"/>
        </w:rPr>
        <w:t xml:space="preserve"> 本合同的变更由双方当事人协商一致,可予以变更。</w:t>
      </w:r>
    </w:p>
    <w:p>
      <w:pPr>
        <w:spacing w:line="360" w:lineRule="auto"/>
        <w:ind w:firstLine="480" w:firstLineChars="200"/>
        <w:rPr>
          <w:rFonts w:hint="eastAsia" w:ascii="新宋体" w:hAnsi="新宋体" w:eastAsia="新宋体"/>
          <w:sz w:val="24"/>
        </w:rPr>
      </w:pPr>
      <w:r>
        <w:rPr>
          <w:rFonts w:hint="eastAsia" w:ascii="新宋体" w:hAnsi="新宋体" w:eastAsia="新宋体"/>
          <w:sz w:val="24"/>
          <w:lang w:val="en-US" w:eastAsia="zh-CN"/>
        </w:rPr>
        <w:t>2、</w:t>
      </w:r>
      <w:r>
        <w:rPr>
          <w:rFonts w:hint="eastAsia" w:ascii="新宋体" w:hAnsi="新宋体" w:eastAsia="新宋体"/>
          <w:sz w:val="24"/>
        </w:rPr>
        <w:t xml:space="preserve"> 出现下列情形,致使本合同履行成为不必要或不可能,可以解除本合同。</w:t>
      </w:r>
    </w:p>
    <w:p>
      <w:pPr>
        <w:spacing w:line="360" w:lineRule="auto"/>
        <w:ind w:firstLine="480" w:firstLineChars="200"/>
        <w:rPr>
          <w:rFonts w:hint="eastAsia" w:ascii="新宋体" w:hAnsi="新宋体" w:eastAsia="新宋体"/>
          <w:sz w:val="24"/>
        </w:rPr>
      </w:pPr>
      <w:r>
        <w:rPr>
          <w:rFonts w:hint="eastAsia" w:ascii="新宋体" w:hAnsi="新宋体" w:eastAsia="新宋体"/>
          <w:sz w:val="24"/>
          <w:lang w:val="en-US" w:eastAsia="zh-CN"/>
        </w:rPr>
        <w:t xml:space="preserve">①、 </w:t>
      </w:r>
      <w:r>
        <w:rPr>
          <w:rFonts w:hint="eastAsia" w:ascii="新宋体" w:hAnsi="新宋体" w:eastAsia="新宋体"/>
          <w:sz w:val="24"/>
        </w:rPr>
        <w:t>由于发生不可抗力因素、政策变化等致使不能实现本合同的；</w:t>
      </w:r>
    </w:p>
    <w:p>
      <w:pPr>
        <w:spacing w:line="360" w:lineRule="auto"/>
        <w:ind w:firstLine="480" w:firstLineChars="200"/>
        <w:rPr>
          <w:rFonts w:ascii="新宋体" w:hAnsi="新宋体" w:eastAsia="新宋体"/>
          <w:sz w:val="24"/>
        </w:rPr>
      </w:pPr>
      <w:r>
        <w:rPr>
          <w:rFonts w:hint="eastAsia" w:ascii="新宋体" w:hAnsi="新宋体" w:eastAsia="新宋体"/>
          <w:sz w:val="24"/>
          <w:lang w:val="en-US" w:eastAsia="zh-CN"/>
        </w:rPr>
        <w:t>②、</w:t>
      </w:r>
      <w:r>
        <w:rPr>
          <w:rFonts w:hint="eastAsia" w:ascii="新宋体" w:hAnsi="新宋体" w:eastAsia="新宋体"/>
          <w:sz w:val="24"/>
        </w:rPr>
        <w:t>双方协商同意解除本合同的。</w:t>
      </w:r>
    </w:p>
    <w:p>
      <w:pPr>
        <w:spacing w:line="360" w:lineRule="auto"/>
        <w:rPr>
          <w:rFonts w:ascii="新宋体" w:hAnsi="新宋体" w:eastAsia="新宋体"/>
          <w:b/>
          <w:bCs/>
          <w:sz w:val="24"/>
        </w:rPr>
      </w:pPr>
      <w:r>
        <w:rPr>
          <w:rFonts w:hint="eastAsia" w:ascii="新宋体" w:hAnsi="新宋体" w:eastAsia="新宋体"/>
          <w:b/>
          <w:bCs/>
          <w:sz w:val="24"/>
        </w:rPr>
        <w:t>七、不可抗力</w:t>
      </w:r>
    </w:p>
    <w:p>
      <w:pPr>
        <w:spacing w:line="360" w:lineRule="auto"/>
        <w:ind w:firstLine="480" w:firstLineChars="200"/>
        <w:rPr>
          <w:rFonts w:ascii="新宋体" w:hAnsi="新宋体" w:eastAsia="新宋体"/>
          <w:sz w:val="24"/>
        </w:rPr>
      </w:pPr>
      <w:r>
        <w:rPr>
          <w:rFonts w:hint="eastAsia" w:ascii="新宋体" w:hAnsi="新宋体" w:eastAsia="新宋体"/>
          <w:sz w:val="24"/>
        </w:rPr>
        <w:t>1、本协议不可抗力系指无法预测与避免且导致本协议不能履行，或不能按时履行的客观情况（包括但不限于</w:t>
      </w:r>
      <w:r>
        <w:rPr>
          <w:rFonts w:hint="eastAsia" w:ascii="新宋体" w:hAnsi="新宋体" w:eastAsia="新宋体"/>
          <w:sz w:val="24"/>
          <w:lang w:eastAsia="zh-CN"/>
        </w:rPr>
        <w:t>疫情、</w:t>
      </w:r>
      <w:r>
        <w:rPr>
          <w:rFonts w:hint="eastAsia" w:ascii="新宋体" w:hAnsi="新宋体" w:eastAsia="新宋体"/>
          <w:sz w:val="24"/>
        </w:rPr>
        <w:t>大风、暴雨、地震等意外事故）。</w:t>
      </w:r>
    </w:p>
    <w:p>
      <w:pPr>
        <w:spacing w:line="360" w:lineRule="auto"/>
        <w:ind w:firstLine="480" w:firstLineChars="200"/>
        <w:rPr>
          <w:rFonts w:ascii="新宋体" w:hAnsi="新宋体" w:eastAsia="新宋体"/>
          <w:sz w:val="24"/>
        </w:rPr>
      </w:pPr>
      <w:r>
        <w:rPr>
          <w:rFonts w:hint="eastAsia" w:ascii="新宋体" w:hAnsi="新宋体" w:eastAsia="新宋体"/>
          <w:sz w:val="24"/>
        </w:rPr>
        <w:t>2、协议迟延履行或不能履行系不可抗力引起时，不视为违约。</w:t>
      </w:r>
    </w:p>
    <w:p>
      <w:pPr>
        <w:spacing w:line="360" w:lineRule="auto"/>
        <w:rPr>
          <w:rFonts w:ascii="新宋体" w:hAnsi="新宋体" w:eastAsia="新宋体"/>
          <w:b/>
          <w:bCs/>
          <w:sz w:val="24"/>
        </w:rPr>
      </w:pPr>
      <w:r>
        <w:rPr>
          <w:rFonts w:hint="eastAsia" w:ascii="新宋体" w:hAnsi="新宋体" w:eastAsia="新宋体"/>
          <w:b/>
          <w:bCs/>
          <w:sz w:val="24"/>
        </w:rPr>
        <w:t>八、争议解决方式</w:t>
      </w:r>
    </w:p>
    <w:p>
      <w:pPr>
        <w:spacing w:line="360" w:lineRule="auto"/>
        <w:ind w:firstLine="720"/>
        <w:rPr>
          <w:rFonts w:ascii="新宋体" w:hAnsi="新宋体" w:eastAsia="新宋体"/>
          <w:sz w:val="24"/>
        </w:rPr>
      </w:pPr>
      <w:r>
        <w:rPr>
          <w:rFonts w:hint="eastAsia" w:ascii="新宋体" w:hAnsi="新宋体" w:eastAsia="新宋体"/>
          <w:sz w:val="24"/>
        </w:rPr>
        <w:t>签约双方因履行协议发生争议，应本着友好协商的原则解决。如协商解决无效，</w:t>
      </w:r>
      <w:r>
        <w:rPr>
          <w:rFonts w:hint="eastAsia" w:ascii="宋体" w:hAnsi="宋体"/>
          <w:bCs/>
          <w:sz w:val="24"/>
        </w:rPr>
        <w:t>可向乙方所在地人民法院提起诉讼。</w:t>
      </w:r>
    </w:p>
    <w:p>
      <w:pPr>
        <w:spacing w:line="360" w:lineRule="auto"/>
        <w:rPr>
          <w:rFonts w:ascii="新宋体" w:hAnsi="新宋体" w:eastAsia="新宋体"/>
          <w:b/>
          <w:bCs/>
          <w:color w:val="FF0000"/>
          <w:sz w:val="24"/>
          <w:u w:val="single"/>
        </w:rPr>
      </w:pPr>
      <w:r>
        <w:rPr>
          <w:rFonts w:hint="eastAsia" w:ascii="新宋体" w:hAnsi="新宋体" w:eastAsia="新宋体"/>
          <w:b/>
          <w:bCs/>
          <w:sz w:val="24"/>
        </w:rPr>
        <w:t>九、其他协商事项</w:t>
      </w:r>
      <w:r>
        <w:rPr>
          <w:rFonts w:hint="eastAsia" w:ascii="新宋体" w:hAnsi="新宋体" w:eastAsia="新宋体"/>
          <w:b/>
          <w:bCs/>
          <w:color w:val="FF0000"/>
          <w:sz w:val="24"/>
          <w:u w:val="single"/>
        </w:rPr>
        <w:t xml:space="preserve">  </w:t>
      </w:r>
      <w:r>
        <w:rPr>
          <w:rFonts w:ascii="新宋体" w:hAnsi="新宋体" w:eastAsia="新宋体"/>
          <w:b/>
          <w:bCs/>
          <w:color w:val="FF0000"/>
          <w:sz w:val="24"/>
          <w:u w:val="single"/>
        </w:rPr>
        <w:t xml:space="preserve">  </w:t>
      </w:r>
      <w:r>
        <w:rPr>
          <w:rFonts w:hint="eastAsia" w:ascii="新宋体" w:hAnsi="新宋体" w:eastAsia="新宋体"/>
          <w:b/>
          <w:bCs/>
          <w:color w:val="FF0000"/>
          <w:sz w:val="24"/>
          <w:u w:val="single"/>
        </w:rPr>
        <w:t xml:space="preserve"> </w:t>
      </w:r>
      <w:r>
        <w:rPr>
          <w:rFonts w:ascii="新宋体" w:hAnsi="新宋体" w:eastAsia="新宋体"/>
          <w:b/>
          <w:bCs/>
          <w:color w:val="FF0000"/>
          <w:sz w:val="24"/>
          <w:u w:val="single"/>
        </w:rPr>
        <w:t xml:space="preserve">  </w:t>
      </w:r>
      <w:r>
        <w:rPr>
          <w:rFonts w:hint="eastAsia" w:ascii="新宋体" w:hAnsi="新宋体" w:eastAsia="新宋体"/>
          <w:b/>
          <w:bCs/>
          <w:color w:val="FF0000"/>
          <w:sz w:val="24"/>
          <w:u w:val="single"/>
        </w:rPr>
        <w:t xml:space="preserve">  </w:t>
      </w:r>
      <w:r>
        <w:rPr>
          <w:rFonts w:ascii="新宋体" w:hAnsi="新宋体" w:eastAsia="新宋体"/>
          <w:b/>
          <w:bCs/>
          <w:color w:val="FF0000"/>
          <w:sz w:val="24"/>
          <w:u w:val="single"/>
        </w:rPr>
        <w:t xml:space="preserve">           </w:t>
      </w:r>
    </w:p>
    <w:p>
      <w:pPr>
        <w:spacing w:line="360" w:lineRule="auto"/>
        <w:ind w:firstLine="480" w:firstLineChars="200"/>
        <w:rPr>
          <w:rFonts w:ascii="新宋体" w:hAnsi="新宋体" w:eastAsia="新宋体"/>
          <w:sz w:val="24"/>
        </w:rPr>
      </w:pPr>
      <w:r>
        <w:rPr>
          <w:rFonts w:hint="eastAsia" w:ascii="新宋体" w:hAnsi="新宋体" w:eastAsia="新宋体"/>
          <w:sz w:val="24"/>
        </w:rPr>
        <w:t>1、双方工作联系、沟通方式：重要事项为书面函件（书面函件既可以为纸质文件也可以为电子邮件）；一般事项可以口头沟通，会议以会议纪要为依据。</w:t>
      </w:r>
    </w:p>
    <w:p>
      <w:pPr>
        <w:spacing w:line="360" w:lineRule="auto"/>
        <w:ind w:firstLine="480" w:firstLineChars="200"/>
        <w:rPr>
          <w:rFonts w:ascii="新宋体" w:hAnsi="新宋体" w:eastAsia="新宋体"/>
          <w:sz w:val="24"/>
        </w:rPr>
      </w:pPr>
      <w:r>
        <w:rPr>
          <w:rFonts w:hint="eastAsia" w:ascii="新宋体" w:hAnsi="新宋体" w:eastAsia="新宋体"/>
          <w:sz w:val="24"/>
        </w:rPr>
        <w:t>2、如遇本项目技术服务工作内容超出乙方服务资质或计量认证范围的情况，甲方同意乙方按照相应法规及技术规范进行分包处理。</w:t>
      </w:r>
    </w:p>
    <w:p>
      <w:pPr>
        <w:spacing w:line="360" w:lineRule="auto"/>
        <w:rPr>
          <w:rFonts w:ascii="新宋体" w:hAnsi="新宋体" w:eastAsia="新宋体"/>
          <w:b/>
          <w:sz w:val="24"/>
        </w:rPr>
      </w:pPr>
      <w:r>
        <w:rPr>
          <w:rFonts w:hint="eastAsia" w:ascii="新宋体" w:hAnsi="新宋体" w:eastAsia="新宋体"/>
          <w:b/>
          <w:sz w:val="24"/>
        </w:rPr>
        <w:t>十、协议生效、有效期及终止</w:t>
      </w:r>
    </w:p>
    <w:p>
      <w:pPr>
        <w:spacing w:line="360" w:lineRule="auto"/>
        <w:ind w:firstLine="480" w:firstLineChars="200"/>
        <w:rPr>
          <w:rFonts w:ascii="新宋体" w:hAnsi="新宋体" w:eastAsia="新宋体"/>
          <w:sz w:val="24"/>
        </w:rPr>
      </w:pPr>
      <w:r>
        <w:rPr>
          <w:rFonts w:hint="eastAsia" w:ascii="新宋体" w:hAnsi="新宋体" w:eastAsia="新宋体"/>
          <w:sz w:val="24"/>
        </w:rPr>
        <w:t>本协议经甲、乙双方签字盖章后生效，双方履行完本协议规定内容后，协议终止。</w:t>
      </w:r>
    </w:p>
    <w:p>
      <w:pPr>
        <w:spacing w:line="360" w:lineRule="auto"/>
        <w:ind w:firstLine="480" w:firstLineChars="200"/>
        <w:rPr>
          <w:rFonts w:ascii="新宋体" w:hAnsi="新宋体" w:eastAsia="新宋体"/>
          <w:sz w:val="24"/>
        </w:rPr>
      </w:pPr>
      <w:r>
        <w:rPr>
          <w:rFonts w:hint="eastAsia" w:ascii="新宋体" w:hAnsi="新宋体" w:eastAsia="新宋体"/>
          <w:sz w:val="24"/>
        </w:rPr>
        <w:t>在协议履行进程中，对协议内容需要变更的或其他未尽事宜，由双方另行协商并作书面约定，作为本协议的补充。</w:t>
      </w:r>
    </w:p>
    <w:p>
      <w:pPr>
        <w:spacing w:line="360" w:lineRule="auto"/>
        <w:ind w:firstLine="480" w:firstLineChars="200"/>
        <w:rPr>
          <w:rFonts w:hint="eastAsia" w:ascii="新宋体" w:hAnsi="新宋体" w:eastAsia="新宋体"/>
          <w:sz w:val="24"/>
        </w:rPr>
      </w:pPr>
      <w:r>
        <w:rPr>
          <w:rFonts w:hint="eastAsia" w:ascii="新宋体" w:hAnsi="新宋体" w:eastAsia="新宋体"/>
          <w:sz w:val="24"/>
        </w:rPr>
        <w:t>本协议由双方签字盖章后生效，一式三份，甲方执一份，乙方执二份,具有同等法律效力。</w:t>
      </w:r>
    </w:p>
    <w:tbl>
      <w:tblPr>
        <w:tblStyle w:val="6"/>
        <w:tblW w:w="940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FFF"/>
        <w:tblLayout w:type="fixed"/>
        <w:tblCellMar>
          <w:top w:w="0" w:type="dxa"/>
          <w:left w:w="108" w:type="dxa"/>
          <w:bottom w:w="0" w:type="dxa"/>
          <w:right w:w="108" w:type="dxa"/>
        </w:tblCellMar>
      </w:tblPr>
      <w:tblGrid>
        <w:gridCol w:w="4786"/>
        <w:gridCol w:w="461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FFF"/>
          <w:tblCellMar>
            <w:top w:w="0" w:type="dxa"/>
            <w:left w:w="108" w:type="dxa"/>
            <w:bottom w:w="0" w:type="dxa"/>
            <w:right w:w="108" w:type="dxa"/>
          </w:tblCellMar>
        </w:tblPrEx>
        <w:tc>
          <w:tcPr>
            <w:tcW w:w="4786" w:type="dxa"/>
            <w:shd w:val="clear" w:color="auto" w:fill="FFFFFF"/>
            <w:noWrap w:val="0"/>
            <w:vAlign w:val="top"/>
          </w:tcPr>
          <w:p>
            <w:pPr>
              <w:tabs>
                <w:tab w:val="right" w:pos="8306"/>
              </w:tabs>
              <w:spacing w:line="360" w:lineRule="auto"/>
              <w:ind w:left="699" w:hanging="699" w:hangingChars="290"/>
              <w:rPr>
                <w:rFonts w:hint="eastAsia"/>
                <w:b/>
                <w:sz w:val="24"/>
                <w:szCs w:val="28"/>
              </w:rPr>
            </w:pPr>
            <w:r>
              <w:rPr>
                <w:rFonts w:hint="eastAsia"/>
                <w:b/>
                <w:sz w:val="24"/>
                <w:szCs w:val="28"/>
              </w:rPr>
              <w:t>甲方（盖章）：　</w:t>
            </w:r>
          </w:p>
          <w:p>
            <w:pPr>
              <w:tabs>
                <w:tab w:val="right" w:pos="8306"/>
              </w:tabs>
              <w:spacing w:line="360" w:lineRule="auto"/>
              <w:ind w:left="696" w:hanging="696" w:hangingChars="290"/>
              <w:rPr>
                <w:rFonts w:hint="eastAsia"/>
                <w:sz w:val="24"/>
                <w:szCs w:val="24"/>
                <w:lang w:val="en-US" w:eastAsia="zh-CN"/>
              </w:rPr>
            </w:pPr>
            <w:r>
              <w:rPr>
                <w:rFonts w:hint="eastAsia"/>
                <w:sz w:val="24"/>
                <w:szCs w:val="24"/>
                <w:lang w:eastAsia="zh-CN"/>
              </w:rPr>
              <w:t>成都光华智能汽车部件有限公司</w:t>
            </w:r>
            <w:r>
              <w:rPr>
                <w:rFonts w:hint="eastAsia"/>
                <w:sz w:val="24"/>
                <w:szCs w:val="24"/>
              </w:rPr>
              <w:t xml:space="preserve">　　　               </w:t>
            </w:r>
          </w:p>
          <w:p>
            <w:pPr>
              <w:tabs>
                <w:tab w:val="right" w:pos="8306"/>
              </w:tabs>
              <w:spacing w:line="360" w:lineRule="auto"/>
              <w:ind w:left="696" w:hanging="699" w:hangingChars="290"/>
              <w:rPr>
                <w:rFonts w:hint="eastAsia"/>
                <w:sz w:val="24"/>
                <w:szCs w:val="24"/>
              </w:rPr>
            </w:pPr>
            <w:r>
              <w:rPr>
                <w:rFonts w:hint="eastAsia"/>
                <w:b/>
                <w:bCs/>
                <w:sz w:val="24"/>
                <w:szCs w:val="24"/>
              </w:rPr>
              <w:t>代理人：</w:t>
            </w:r>
            <w:r>
              <w:rPr>
                <w:rFonts w:hint="default"/>
                <w:sz w:val="24"/>
                <w:szCs w:val="24"/>
                <w:lang w:val="en-US" w:eastAsia="zh-CN"/>
              </w:rPr>
              <w:t xml:space="preserve"> </w:t>
            </w:r>
            <w:r>
              <w:rPr>
                <w:rFonts w:hint="eastAsia"/>
                <w:sz w:val="24"/>
                <w:szCs w:val="24"/>
              </w:rPr>
              <w:t xml:space="preserve">　　　　　　        </w:t>
            </w:r>
          </w:p>
          <w:p>
            <w:pPr>
              <w:tabs>
                <w:tab w:val="right" w:pos="8306"/>
              </w:tabs>
              <w:spacing w:line="360" w:lineRule="auto"/>
              <w:ind w:left="696" w:hanging="699" w:hangingChars="290"/>
              <w:rPr>
                <w:rFonts w:hint="eastAsia"/>
                <w:sz w:val="24"/>
                <w:szCs w:val="24"/>
              </w:rPr>
            </w:pPr>
            <w:r>
              <w:rPr>
                <w:rFonts w:hint="eastAsia"/>
                <w:b/>
                <w:bCs/>
                <w:sz w:val="24"/>
                <w:szCs w:val="24"/>
              </w:rPr>
              <w:t>项目联系人：</w:t>
            </w:r>
            <w:r>
              <w:rPr>
                <w:rFonts w:hint="eastAsia"/>
                <w:sz w:val="24"/>
                <w:szCs w:val="24"/>
              </w:rPr>
              <w:t xml:space="preserve">  </w:t>
            </w:r>
            <w:r>
              <w:rPr>
                <w:rFonts w:hint="eastAsia"/>
                <w:sz w:val="24"/>
                <w:szCs w:val="24"/>
                <w:lang w:eastAsia="zh-CN"/>
              </w:rPr>
              <w:t>周继菊</w:t>
            </w:r>
            <w:r>
              <w:rPr>
                <w:rFonts w:hint="eastAsia"/>
                <w:sz w:val="24"/>
                <w:szCs w:val="24"/>
              </w:rPr>
              <w:t xml:space="preserve">                     </w:t>
            </w:r>
          </w:p>
          <w:p>
            <w:pPr>
              <w:tabs>
                <w:tab w:val="right" w:pos="8306"/>
              </w:tabs>
              <w:spacing w:line="360" w:lineRule="auto"/>
              <w:ind w:left="696" w:hanging="699" w:hangingChars="290"/>
              <w:rPr>
                <w:rFonts w:hint="eastAsia"/>
                <w:sz w:val="24"/>
                <w:szCs w:val="24"/>
              </w:rPr>
            </w:pPr>
            <w:r>
              <w:rPr>
                <w:rFonts w:hint="eastAsia"/>
                <w:b/>
                <w:bCs/>
                <w:sz w:val="24"/>
                <w:szCs w:val="24"/>
              </w:rPr>
              <w:t>联系电话：</w:t>
            </w:r>
            <w:r>
              <w:rPr>
                <w:rFonts w:hint="eastAsia"/>
                <w:sz w:val="24"/>
                <w:szCs w:val="24"/>
              </w:rPr>
              <w:t xml:space="preserve"> </w:t>
            </w:r>
            <w:r>
              <w:rPr>
                <w:rFonts w:hint="eastAsia"/>
                <w:sz w:val="24"/>
                <w:szCs w:val="24"/>
                <w:lang w:val="en-US" w:eastAsia="zh-CN"/>
              </w:rPr>
              <w:t>028-8135 9666</w:t>
            </w:r>
            <w:r>
              <w:rPr>
                <w:rFonts w:hint="eastAsia"/>
                <w:sz w:val="24"/>
                <w:szCs w:val="24"/>
              </w:rPr>
              <w:t xml:space="preserve">                </w:t>
            </w:r>
          </w:p>
          <w:p>
            <w:pPr>
              <w:tabs>
                <w:tab w:val="right" w:pos="8306"/>
              </w:tabs>
              <w:spacing w:line="360" w:lineRule="auto"/>
              <w:ind w:left="696" w:hanging="699" w:hangingChars="290"/>
              <w:rPr>
                <w:rFonts w:hint="default" w:eastAsia="宋体"/>
                <w:b/>
                <w:bCs/>
                <w:sz w:val="24"/>
                <w:szCs w:val="24"/>
                <w:lang w:val="en-US" w:eastAsia="zh-CN"/>
              </w:rPr>
            </w:pPr>
            <w:r>
              <w:rPr>
                <w:rFonts w:hint="eastAsia"/>
                <w:b/>
                <w:bCs/>
                <w:sz w:val="24"/>
                <w:szCs w:val="24"/>
              </w:rPr>
              <w:t>通讯地址：</w:t>
            </w:r>
            <w:r>
              <w:rPr>
                <w:rFonts w:hint="eastAsia"/>
                <w:b w:val="0"/>
                <w:bCs w:val="0"/>
                <w:sz w:val="24"/>
                <w:szCs w:val="24"/>
                <w:lang w:eastAsia="zh-CN"/>
              </w:rPr>
              <w:t>成都市龙泉驿区经开区车城东五路</w:t>
            </w:r>
            <w:r>
              <w:rPr>
                <w:rFonts w:hint="eastAsia"/>
                <w:b w:val="0"/>
                <w:bCs w:val="0"/>
                <w:sz w:val="24"/>
                <w:szCs w:val="24"/>
                <w:lang w:val="en-US" w:eastAsia="zh-CN"/>
              </w:rPr>
              <w:t>272号</w:t>
            </w:r>
          </w:p>
          <w:p>
            <w:pPr>
              <w:tabs>
                <w:tab w:val="right" w:pos="8306"/>
              </w:tabs>
              <w:spacing w:line="360" w:lineRule="auto"/>
              <w:ind w:left="696" w:hanging="696" w:hangingChars="290"/>
              <w:rPr>
                <w:rFonts w:hint="eastAsia"/>
                <w:sz w:val="24"/>
                <w:szCs w:val="24"/>
                <w:lang w:eastAsia="zh-CN"/>
              </w:rPr>
            </w:pPr>
            <w:r>
              <w:rPr>
                <w:rFonts w:hint="eastAsia"/>
                <w:sz w:val="24"/>
                <w:szCs w:val="24"/>
                <w:lang w:eastAsia="zh-CN"/>
              </w:rPr>
              <w:t xml:space="preserve">         </w:t>
            </w:r>
          </w:p>
          <w:p>
            <w:pPr>
              <w:tabs>
                <w:tab w:val="right" w:pos="8306"/>
              </w:tabs>
              <w:spacing w:line="360" w:lineRule="auto"/>
              <w:ind w:left="696" w:hanging="699" w:hangingChars="290"/>
              <w:rPr>
                <w:rFonts w:hint="eastAsia"/>
                <w:b/>
                <w:bCs/>
                <w:sz w:val="24"/>
                <w:szCs w:val="24"/>
              </w:rPr>
            </w:pPr>
            <w:r>
              <w:rPr>
                <w:rFonts w:hint="eastAsia"/>
                <w:b/>
                <w:bCs/>
                <w:sz w:val="24"/>
                <w:szCs w:val="24"/>
              </w:rPr>
              <w:t>开户银行：</w:t>
            </w:r>
          </w:p>
          <w:p>
            <w:pPr>
              <w:tabs>
                <w:tab w:val="right" w:pos="8306"/>
              </w:tabs>
              <w:spacing w:line="360" w:lineRule="auto"/>
              <w:ind w:left="696" w:hanging="699" w:hangingChars="290"/>
              <w:rPr>
                <w:rFonts w:hint="eastAsia"/>
                <w:b/>
                <w:bCs/>
                <w:sz w:val="24"/>
                <w:szCs w:val="24"/>
              </w:rPr>
            </w:pPr>
            <w:r>
              <w:rPr>
                <w:rFonts w:hint="eastAsia"/>
                <w:b/>
                <w:bCs/>
                <w:sz w:val="24"/>
                <w:szCs w:val="24"/>
              </w:rPr>
              <w:t>账    号：</w:t>
            </w:r>
          </w:p>
          <w:p>
            <w:pPr>
              <w:tabs>
                <w:tab w:val="right" w:pos="8306"/>
              </w:tabs>
              <w:spacing w:line="360" w:lineRule="auto"/>
              <w:ind w:left="696" w:hanging="699" w:hangingChars="290"/>
              <w:rPr>
                <w:rFonts w:hint="default"/>
                <w:b/>
                <w:bCs/>
                <w:sz w:val="24"/>
                <w:szCs w:val="24"/>
                <w:lang w:val="en-US" w:eastAsia="zh-CN"/>
              </w:rPr>
            </w:pPr>
          </w:p>
          <w:p>
            <w:pPr>
              <w:spacing w:line="360" w:lineRule="auto"/>
              <w:rPr>
                <w:szCs w:val="21"/>
              </w:rPr>
            </w:pPr>
            <w:r>
              <w:rPr>
                <w:rFonts w:hint="eastAsia"/>
                <w:sz w:val="24"/>
                <w:szCs w:val="28"/>
              </w:rPr>
              <w:t xml:space="preserve">           </w:t>
            </w:r>
          </w:p>
        </w:tc>
        <w:tc>
          <w:tcPr>
            <w:tcW w:w="4614" w:type="dxa"/>
            <w:shd w:val="clear" w:color="auto" w:fill="FFFFFF"/>
            <w:noWrap w:val="0"/>
            <w:vAlign w:val="top"/>
          </w:tcPr>
          <w:p>
            <w:pPr>
              <w:tabs>
                <w:tab w:val="right" w:pos="8306"/>
              </w:tabs>
              <w:spacing w:line="360" w:lineRule="auto"/>
              <w:ind w:left="699" w:hanging="699" w:hangingChars="290"/>
              <w:rPr>
                <w:rFonts w:hint="eastAsia"/>
                <w:b/>
                <w:sz w:val="24"/>
                <w:szCs w:val="28"/>
              </w:rPr>
            </w:pPr>
            <w:r>
              <w:rPr>
                <w:rFonts w:hint="eastAsia"/>
                <w:b/>
                <w:sz w:val="24"/>
                <w:szCs w:val="28"/>
              </w:rPr>
              <w:t>乙方（盖章）：</w:t>
            </w:r>
          </w:p>
          <w:p>
            <w:pPr>
              <w:tabs>
                <w:tab w:val="right" w:pos="8306"/>
              </w:tabs>
              <w:spacing w:line="360" w:lineRule="auto"/>
              <w:ind w:left="696" w:hanging="696" w:hangingChars="290"/>
              <w:rPr>
                <w:rFonts w:hint="eastAsia"/>
                <w:bCs/>
                <w:sz w:val="24"/>
                <w:szCs w:val="24"/>
              </w:rPr>
            </w:pPr>
            <w:r>
              <w:rPr>
                <w:rFonts w:hint="eastAsia"/>
                <w:sz w:val="24"/>
                <w:szCs w:val="24"/>
              </w:rPr>
              <w:t>四川惟中达安全环保技术服务有限公司</w:t>
            </w:r>
          </w:p>
          <w:p>
            <w:pPr>
              <w:spacing w:line="360" w:lineRule="auto"/>
              <w:ind w:left="699" w:hanging="699" w:hangingChars="290"/>
              <w:rPr>
                <w:b/>
                <w:sz w:val="24"/>
                <w:szCs w:val="28"/>
              </w:rPr>
            </w:pPr>
            <w:r>
              <w:rPr>
                <w:rFonts w:hint="eastAsia"/>
                <w:b/>
                <w:sz w:val="24"/>
                <w:szCs w:val="28"/>
              </w:rPr>
              <w:t>代理人：</w:t>
            </w:r>
            <w:r>
              <w:rPr>
                <w:rFonts w:hint="eastAsia"/>
                <w:b w:val="0"/>
                <w:bCs/>
                <w:sz w:val="24"/>
                <w:szCs w:val="28"/>
                <w:lang w:eastAsia="zh-CN"/>
              </w:rPr>
              <w:t>王喜</w:t>
            </w:r>
            <w:r>
              <w:rPr>
                <w:b/>
                <w:sz w:val="24"/>
                <w:szCs w:val="28"/>
              </w:rPr>
              <w:t xml:space="preserve"> </w:t>
            </w:r>
          </w:p>
          <w:p>
            <w:pPr>
              <w:spacing w:line="360" w:lineRule="auto"/>
              <w:ind w:left="699" w:hanging="699" w:hangingChars="290"/>
              <w:rPr>
                <w:b/>
                <w:sz w:val="24"/>
                <w:szCs w:val="28"/>
              </w:rPr>
            </w:pPr>
            <w:r>
              <w:rPr>
                <w:rFonts w:hint="eastAsia"/>
                <w:b/>
                <w:sz w:val="24"/>
                <w:szCs w:val="28"/>
              </w:rPr>
              <w:t>项目联系人：</w:t>
            </w:r>
            <w:r>
              <w:rPr>
                <w:rFonts w:hint="eastAsia"/>
                <w:b w:val="0"/>
                <w:bCs/>
                <w:sz w:val="24"/>
                <w:szCs w:val="28"/>
                <w:lang w:eastAsia="zh-CN"/>
              </w:rPr>
              <w:t>王喜</w:t>
            </w:r>
            <w:r>
              <w:rPr>
                <w:rFonts w:hint="eastAsia"/>
                <w:b w:val="0"/>
                <w:bCs/>
                <w:sz w:val="24"/>
                <w:szCs w:val="28"/>
              </w:rPr>
              <w:t xml:space="preserve">          </w:t>
            </w:r>
            <w:r>
              <w:rPr>
                <w:rFonts w:hint="eastAsia"/>
                <w:b/>
                <w:sz w:val="24"/>
                <w:szCs w:val="28"/>
              </w:rPr>
              <w:t xml:space="preserve">                   </w:t>
            </w:r>
          </w:p>
          <w:p>
            <w:pPr>
              <w:spacing w:line="360" w:lineRule="auto"/>
              <w:rPr>
                <w:b/>
                <w:sz w:val="24"/>
                <w:szCs w:val="28"/>
              </w:rPr>
            </w:pPr>
            <w:r>
              <w:rPr>
                <w:rFonts w:hint="eastAsia"/>
                <w:b/>
                <w:sz w:val="24"/>
                <w:szCs w:val="28"/>
              </w:rPr>
              <w:t>联系电话：</w:t>
            </w:r>
            <w:r>
              <w:rPr>
                <w:rFonts w:hint="eastAsia"/>
                <w:sz w:val="24"/>
                <w:szCs w:val="28"/>
              </w:rPr>
              <w:t xml:space="preserve"> </w:t>
            </w:r>
            <w:r>
              <w:rPr>
                <w:rFonts w:hint="eastAsia"/>
                <w:sz w:val="24"/>
                <w:szCs w:val="28"/>
                <w:lang w:val="en-US" w:eastAsia="zh-CN"/>
              </w:rPr>
              <w:t>15882254933</w:t>
            </w:r>
            <w:r>
              <w:rPr>
                <w:rFonts w:hint="eastAsia"/>
                <w:sz w:val="24"/>
                <w:szCs w:val="28"/>
              </w:rPr>
              <w:t xml:space="preserve">  </w:t>
            </w:r>
            <w:r>
              <w:rPr>
                <w:rFonts w:hint="eastAsia"/>
                <w:b/>
                <w:sz w:val="24"/>
                <w:szCs w:val="28"/>
              </w:rPr>
              <w:t xml:space="preserve">                          </w:t>
            </w:r>
          </w:p>
          <w:p>
            <w:pPr>
              <w:spacing w:line="360" w:lineRule="auto"/>
              <w:ind w:left="699" w:hanging="699" w:hangingChars="290"/>
              <w:rPr>
                <w:rFonts w:hint="eastAsia"/>
                <w:b/>
                <w:sz w:val="24"/>
                <w:szCs w:val="24"/>
              </w:rPr>
            </w:pPr>
            <w:r>
              <w:rPr>
                <w:rFonts w:hint="eastAsia"/>
                <w:b/>
                <w:sz w:val="24"/>
                <w:szCs w:val="28"/>
              </w:rPr>
              <w:t>通讯地址：</w:t>
            </w:r>
            <w:r>
              <w:rPr>
                <w:rFonts w:hint="eastAsia"/>
                <w:sz w:val="24"/>
                <w:szCs w:val="24"/>
                <w:lang w:val="en-US" w:eastAsia="zh-CN"/>
              </w:rPr>
              <w:t>四川省龙泉驿区翠龙街66号 第九空间大厦3楼</w:t>
            </w:r>
          </w:p>
          <w:p>
            <w:pPr>
              <w:spacing w:line="360" w:lineRule="auto"/>
              <w:ind w:left="699" w:hanging="699" w:hangingChars="290"/>
              <w:rPr>
                <w:b w:val="0"/>
                <w:bCs/>
                <w:sz w:val="24"/>
                <w:szCs w:val="28"/>
              </w:rPr>
            </w:pPr>
            <w:r>
              <w:rPr>
                <w:rFonts w:hint="eastAsia"/>
                <w:b/>
                <w:sz w:val="24"/>
                <w:szCs w:val="28"/>
              </w:rPr>
              <w:t>开户银行：</w:t>
            </w:r>
            <w:r>
              <w:rPr>
                <w:rFonts w:hint="eastAsia"/>
                <w:b w:val="0"/>
                <w:bCs/>
                <w:sz w:val="24"/>
                <w:szCs w:val="28"/>
              </w:rPr>
              <w:t>四川成都龙泉驿稠州村镇银行股份有限公司北泉支行</w:t>
            </w:r>
          </w:p>
          <w:p>
            <w:pPr>
              <w:rPr>
                <w:rFonts w:hint="eastAsia"/>
                <w:sz w:val="24"/>
                <w:szCs w:val="24"/>
                <w:lang w:val="en-US" w:eastAsia="zh-CN"/>
              </w:rPr>
            </w:pPr>
            <w:r>
              <w:rPr>
                <w:rFonts w:hint="eastAsia"/>
                <w:b/>
                <w:sz w:val="24"/>
                <w:szCs w:val="28"/>
              </w:rPr>
              <w:t>账    号：</w:t>
            </w:r>
            <w:r>
              <w:rPr>
                <w:rFonts w:hint="eastAsia"/>
                <w:sz w:val="24"/>
                <w:szCs w:val="24"/>
                <w:lang w:val="en-US" w:eastAsia="zh-CN"/>
              </w:rPr>
              <w:t>65101012010090005532</w:t>
            </w:r>
          </w:p>
          <w:p>
            <w:pPr>
              <w:spacing w:line="360" w:lineRule="auto"/>
              <w:rPr>
                <w:szCs w:val="21"/>
              </w:rPr>
            </w:pPr>
          </w:p>
        </w:tc>
      </w:tr>
    </w:tbl>
    <w:p>
      <w:pPr>
        <w:rPr>
          <w:rFonts w:hint="eastAsia"/>
        </w:rPr>
      </w:pPr>
    </w:p>
    <w:bookmarkEnd w:id="0"/>
    <w:p>
      <w:pPr>
        <w:spacing w:line="360" w:lineRule="auto"/>
        <w:jc w:val="left"/>
        <w:rPr>
          <w:rFonts w:ascii="新宋体" w:hAnsi="新宋体" w:eastAsia="新宋体"/>
          <w:b/>
          <w:sz w:val="24"/>
        </w:rPr>
      </w:pPr>
      <w:r>
        <w:rPr>
          <w:rFonts w:hint="eastAsia" w:ascii="新宋体" w:hAnsi="新宋体" w:eastAsia="新宋体"/>
          <w:b/>
          <w:szCs w:val="21"/>
        </w:rPr>
        <w:t>签订时间：</w:t>
      </w:r>
      <w:r>
        <w:rPr>
          <w:rFonts w:hint="eastAsia" w:ascii="新宋体" w:hAnsi="新宋体" w:eastAsia="新宋体"/>
          <w:b/>
          <w:szCs w:val="21"/>
          <w:lang w:val="en-US" w:eastAsia="zh-CN"/>
        </w:rPr>
        <w:t>2023</w:t>
      </w:r>
      <w:r>
        <w:rPr>
          <w:rFonts w:hint="eastAsia" w:ascii="新宋体" w:hAnsi="新宋体" w:eastAsia="新宋体"/>
          <w:b/>
          <w:szCs w:val="21"/>
        </w:rPr>
        <w:t>年</w:t>
      </w:r>
      <w:r>
        <w:rPr>
          <w:rFonts w:hint="eastAsia" w:ascii="新宋体" w:hAnsi="新宋体" w:eastAsia="新宋体"/>
          <w:b/>
          <w:szCs w:val="21"/>
          <w:lang w:val="en-US" w:eastAsia="zh-CN"/>
        </w:rPr>
        <w:t>03</w:t>
      </w:r>
      <w:r>
        <w:rPr>
          <w:rFonts w:hint="eastAsia" w:ascii="新宋体" w:hAnsi="新宋体" w:eastAsia="新宋体"/>
          <w:b/>
          <w:szCs w:val="21"/>
        </w:rPr>
        <w:t xml:space="preserve">月 </w:t>
      </w:r>
      <w:r>
        <w:rPr>
          <w:rFonts w:hint="eastAsia" w:ascii="新宋体" w:hAnsi="新宋体" w:eastAsia="新宋体"/>
          <w:b/>
          <w:szCs w:val="21"/>
          <w:lang w:val="en-US" w:eastAsia="zh-CN"/>
        </w:rPr>
        <w:t xml:space="preserve">21  </w:t>
      </w:r>
      <w:r>
        <w:rPr>
          <w:rFonts w:hint="eastAsia" w:ascii="新宋体" w:hAnsi="新宋体" w:eastAsia="新宋体"/>
          <w:b/>
          <w:szCs w:val="21"/>
        </w:rPr>
        <w:t xml:space="preserve">日              签订时间： </w:t>
      </w:r>
      <w:r>
        <w:rPr>
          <w:rFonts w:hint="eastAsia" w:ascii="新宋体" w:hAnsi="新宋体" w:eastAsia="新宋体"/>
          <w:b/>
          <w:szCs w:val="21"/>
          <w:lang w:val="en-US" w:eastAsia="zh-CN"/>
        </w:rPr>
        <w:t>2023</w:t>
      </w:r>
      <w:r>
        <w:rPr>
          <w:rFonts w:hint="eastAsia" w:ascii="新宋体" w:hAnsi="新宋体" w:eastAsia="新宋体"/>
          <w:b/>
          <w:szCs w:val="21"/>
        </w:rPr>
        <w:t xml:space="preserve"> 年 </w:t>
      </w:r>
      <w:r>
        <w:rPr>
          <w:rFonts w:hint="eastAsia" w:ascii="新宋体" w:hAnsi="新宋体" w:eastAsia="新宋体"/>
          <w:b/>
          <w:szCs w:val="21"/>
          <w:lang w:val="en-US" w:eastAsia="zh-CN"/>
        </w:rPr>
        <w:t>03</w:t>
      </w:r>
      <w:r>
        <w:rPr>
          <w:rFonts w:hint="eastAsia" w:ascii="新宋体" w:hAnsi="新宋体" w:eastAsia="新宋体"/>
          <w:b/>
          <w:szCs w:val="21"/>
        </w:rPr>
        <w:t xml:space="preserve">月 </w:t>
      </w:r>
      <w:r>
        <w:rPr>
          <w:rFonts w:hint="eastAsia" w:ascii="新宋体" w:hAnsi="新宋体" w:eastAsia="新宋体"/>
          <w:b/>
          <w:szCs w:val="21"/>
          <w:lang w:val="en-US" w:eastAsia="zh-CN"/>
        </w:rPr>
        <w:t xml:space="preserve"> 21</w:t>
      </w:r>
      <w:bookmarkStart w:id="1" w:name="_GoBack"/>
      <w:bookmarkEnd w:id="1"/>
      <w:r>
        <w:rPr>
          <w:rFonts w:hint="eastAsia" w:ascii="新宋体" w:hAnsi="新宋体" w:eastAsia="新宋体"/>
          <w:b/>
          <w:szCs w:val="21"/>
          <w:lang w:val="en-US" w:eastAsia="zh-CN"/>
        </w:rPr>
        <w:t xml:space="preserve"> </w:t>
      </w:r>
      <w:r>
        <w:rPr>
          <w:rFonts w:hint="eastAsia" w:ascii="新宋体" w:hAnsi="新宋体" w:eastAsia="新宋体"/>
          <w:b/>
          <w:szCs w:val="21"/>
        </w:rPr>
        <w:t>日</w:t>
      </w:r>
    </w:p>
    <w:sectPr>
      <w:headerReference r:id="rId3" w:type="default"/>
      <w:footerReference r:id="rId4" w:type="default"/>
      <w:type w:val="continuous"/>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8"/>
        <w:szCs w:val="28"/>
        <w:lang w:val="zh-CN"/>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4</w:t>
    </w:r>
    <w:r>
      <w:rPr>
        <w:sz w:val="28"/>
        <w:szCs w:val="28"/>
      </w:rPr>
      <w:fldChar w:fldCharType="end"/>
    </w:r>
    <w:r>
      <w:rPr>
        <w:sz w:val="28"/>
        <w:szCs w:val="28"/>
        <w:lang w:val="zh-CN"/>
      </w:rPr>
      <w:t xml:space="preserve"> / </w:t>
    </w:r>
    <w:r>
      <w:rPr>
        <w:sz w:val="28"/>
        <w:szCs w:val="28"/>
      </w:rPr>
      <w:fldChar w:fldCharType="begin"/>
    </w:r>
    <w:r>
      <w:rPr>
        <w:sz w:val="28"/>
        <w:szCs w:val="28"/>
      </w:rPr>
      <w:instrText xml:space="preserve">NUMPAGES</w:instrText>
    </w:r>
    <w:r>
      <w:rPr>
        <w:sz w:val="28"/>
        <w:szCs w:val="28"/>
      </w:rPr>
      <w:fldChar w:fldCharType="separate"/>
    </w:r>
    <w:r>
      <w:rPr>
        <w:sz w:val="28"/>
        <w:szCs w:val="28"/>
      </w:rPr>
      <w:t>5</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lang w:eastAsia="zh-CN"/>
      </w:rPr>
      <w:t>四川惟中达安全环保技术服务有限公司</w:t>
    </w:r>
    <w:r>
      <w:rPr>
        <w:rFonts w:hint="eastAsia"/>
      </w:rPr>
      <w:t xml:space="preserve">                                                                         协议编号：</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99F6F"/>
    <w:multiLevelType w:val="singleLevel"/>
    <w:tmpl w:val="8DE99F6F"/>
    <w:lvl w:ilvl="0" w:tentative="0">
      <w:start w:val="1"/>
      <w:numFmt w:val="chineseCounting"/>
      <w:suff w:val="nothing"/>
      <w:lvlText w:val="%1、"/>
      <w:lvlJc w:val="left"/>
      <w:rPr>
        <w:rFonts w:hint="eastAsia"/>
      </w:rPr>
    </w:lvl>
  </w:abstractNum>
  <w:abstractNum w:abstractNumId="1">
    <w:nsid w:val="65B0F7B8"/>
    <w:multiLevelType w:val="singleLevel"/>
    <w:tmpl w:val="65B0F7B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GQyZjJjMjkwOTA2MTNhNmEwNDNlMzJjMWM5ZGQifQ=="/>
  </w:docVars>
  <w:rsids>
    <w:rsidRoot w:val="00D37AD7"/>
    <w:rsid w:val="000011AC"/>
    <w:rsid w:val="000021D0"/>
    <w:rsid w:val="00003EEA"/>
    <w:rsid w:val="00004754"/>
    <w:rsid w:val="00006960"/>
    <w:rsid w:val="0002328C"/>
    <w:rsid w:val="00024B26"/>
    <w:rsid w:val="00025CEE"/>
    <w:rsid w:val="00026B43"/>
    <w:rsid w:val="00030C07"/>
    <w:rsid w:val="000328FC"/>
    <w:rsid w:val="00034B91"/>
    <w:rsid w:val="00041061"/>
    <w:rsid w:val="000418D4"/>
    <w:rsid w:val="00042A65"/>
    <w:rsid w:val="00043E1E"/>
    <w:rsid w:val="000577F6"/>
    <w:rsid w:val="000635CA"/>
    <w:rsid w:val="000745E2"/>
    <w:rsid w:val="0008305D"/>
    <w:rsid w:val="00085F05"/>
    <w:rsid w:val="000B063B"/>
    <w:rsid w:val="000B7E4E"/>
    <w:rsid w:val="000C38FB"/>
    <w:rsid w:val="000E5542"/>
    <w:rsid w:val="000E7FFE"/>
    <w:rsid w:val="000F108E"/>
    <w:rsid w:val="000F4102"/>
    <w:rsid w:val="00103056"/>
    <w:rsid w:val="00120DB0"/>
    <w:rsid w:val="00130B76"/>
    <w:rsid w:val="00134EBA"/>
    <w:rsid w:val="001463ED"/>
    <w:rsid w:val="00162556"/>
    <w:rsid w:val="00167CBB"/>
    <w:rsid w:val="0017734C"/>
    <w:rsid w:val="00186472"/>
    <w:rsid w:val="00186641"/>
    <w:rsid w:val="00195695"/>
    <w:rsid w:val="001B231C"/>
    <w:rsid w:val="001B7FB0"/>
    <w:rsid w:val="001C41E4"/>
    <w:rsid w:val="001D4801"/>
    <w:rsid w:val="001D5A58"/>
    <w:rsid w:val="001E0FD3"/>
    <w:rsid w:val="001E18E6"/>
    <w:rsid w:val="001F0F25"/>
    <w:rsid w:val="00201508"/>
    <w:rsid w:val="00204C4E"/>
    <w:rsid w:val="0020658A"/>
    <w:rsid w:val="0022467D"/>
    <w:rsid w:val="00227873"/>
    <w:rsid w:val="00230420"/>
    <w:rsid w:val="0023070A"/>
    <w:rsid w:val="00236290"/>
    <w:rsid w:val="00241495"/>
    <w:rsid w:val="00267554"/>
    <w:rsid w:val="002769FF"/>
    <w:rsid w:val="002841C4"/>
    <w:rsid w:val="002A0958"/>
    <w:rsid w:val="002A525C"/>
    <w:rsid w:val="002B3242"/>
    <w:rsid w:val="002B4168"/>
    <w:rsid w:val="002C64BA"/>
    <w:rsid w:val="002C64E2"/>
    <w:rsid w:val="002E7FFB"/>
    <w:rsid w:val="002F05B5"/>
    <w:rsid w:val="002F39BB"/>
    <w:rsid w:val="002F778D"/>
    <w:rsid w:val="00301BCB"/>
    <w:rsid w:val="00307426"/>
    <w:rsid w:val="00323B43"/>
    <w:rsid w:val="00334C77"/>
    <w:rsid w:val="00351A01"/>
    <w:rsid w:val="00356A51"/>
    <w:rsid w:val="0036074F"/>
    <w:rsid w:val="0037230D"/>
    <w:rsid w:val="003726B3"/>
    <w:rsid w:val="00384D9B"/>
    <w:rsid w:val="003A5743"/>
    <w:rsid w:val="003B50F0"/>
    <w:rsid w:val="003B7E05"/>
    <w:rsid w:val="003C553D"/>
    <w:rsid w:val="003D303A"/>
    <w:rsid w:val="003D37D8"/>
    <w:rsid w:val="003F7586"/>
    <w:rsid w:val="00403D94"/>
    <w:rsid w:val="00417503"/>
    <w:rsid w:val="00427450"/>
    <w:rsid w:val="004279C8"/>
    <w:rsid w:val="00434797"/>
    <w:rsid w:val="004358AB"/>
    <w:rsid w:val="0043642C"/>
    <w:rsid w:val="0044191F"/>
    <w:rsid w:val="00442C33"/>
    <w:rsid w:val="00451EF9"/>
    <w:rsid w:val="004619F2"/>
    <w:rsid w:val="00463BA0"/>
    <w:rsid w:val="00464233"/>
    <w:rsid w:val="00496865"/>
    <w:rsid w:val="004A3A39"/>
    <w:rsid w:val="004B4491"/>
    <w:rsid w:val="004E1E21"/>
    <w:rsid w:val="004F2FE7"/>
    <w:rsid w:val="004F758F"/>
    <w:rsid w:val="004F7842"/>
    <w:rsid w:val="00503317"/>
    <w:rsid w:val="00506CEF"/>
    <w:rsid w:val="005072E2"/>
    <w:rsid w:val="00516D59"/>
    <w:rsid w:val="005207D8"/>
    <w:rsid w:val="005308FB"/>
    <w:rsid w:val="005364F6"/>
    <w:rsid w:val="005449D9"/>
    <w:rsid w:val="005469D8"/>
    <w:rsid w:val="00551BD3"/>
    <w:rsid w:val="00564A97"/>
    <w:rsid w:val="005659DF"/>
    <w:rsid w:val="00565BA4"/>
    <w:rsid w:val="00565E99"/>
    <w:rsid w:val="00567537"/>
    <w:rsid w:val="0056759B"/>
    <w:rsid w:val="00570015"/>
    <w:rsid w:val="0057260A"/>
    <w:rsid w:val="005730C6"/>
    <w:rsid w:val="00573B01"/>
    <w:rsid w:val="00576D2E"/>
    <w:rsid w:val="00581CD4"/>
    <w:rsid w:val="00583E1F"/>
    <w:rsid w:val="00593EB9"/>
    <w:rsid w:val="005A2123"/>
    <w:rsid w:val="005A4FED"/>
    <w:rsid w:val="005A57FD"/>
    <w:rsid w:val="005A732D"/>
    <w:rsid w:val="005A7F04"/>
    <w:rsid w:val="005B27E3"/>
    <w:rsid w:val="005B4E48"/>
    <w:rsid w:val="005B6F3B"/>
    <w:rsid w:val="005C5FFC"/>
    <w:rsid w:val="005D04AE"/>
    <w:rsid w:val="005E2CD4"/>
    <w:rsid w:val="005E6AE3"/>
    <w:rsid w:val="005F2022"/>
    <w:rsid w:val="00603416"/>
    <w:rsid w:val="00616294"/>
    <w:rsid w:val="006173B7"/>
    <w:rsid w:val="006221B2"/>
    <w:rsid w:val="00627DF7"/>
    <w:rsid w:val="006413D5"/>
    <w:rsid w:val="006556BA"/>
    <w:rsid w:val="00661432"/>
    <w:rsid w:val="00664974"/>
    <w:rsid w:val="006659E9"/>
    <w:rsid w:val="00672861"/>
    <w:rsid w:val="006A278F"/>
    <w:rsid w:val="006B5301"/>
    <w:rsid w:val="006B57C2"/>
    <w:rsid w:val="006C55D7"/>
    <w:rsid w:val="006D665C"/>
    <w:rsid w:val="006E0FEA"/>
    <w:rsid w:val="006E3B94"/>
    <w:rsid w:val="00700CC6"/>
    <w:rsid w:val="00703E4B"/>
    <w:rsid w:val="00704EBA"/>
    <w:rsid w:val="00706343"/>
    <w:rsid w:val="00717FE3"/>
    <w:rsid w:val="00725149"/>
    <w:rsid w:val="00733BA6"/>
    <w:rsid w:val="00737F47"/>
    <w:rsid w:val="00752BB5"/>
    <w:rsid w:val="0078355F"/>
    <w:rsid w:val="007861A4"/>
    <w:rsid w:val="007A0E24"/>
    <w:rsid w:val="007B21FD"/>
    <w:rsid w:val="007B4FF6"/>
    <w:rsid w:val="007B7890"/>
    <w:rsid w:val="007C4C8D"/>
    <w:rsid w:val="007D28B1"/>
    <w:rsid w:val="007D54C4"/>
    <w:rsid w:val="007F313A"/>
    <w:rsid w:val="007F315A"/>
    <w:rsid w:val="007F38BC"/>
    <w:rsid w:val="007F6A71"/>
    <w:rsid w:val="008078A7"/>
    <w:rsid w:val="008148AB"/>
    <w:rsid w:val="00832B99"/>
    <w:rsid w:val="00834D87"/>
    <w:rsid w:val="0084739B"/>
    <w:rsid w:val="008549D6"/>
    <w:rsid w:val="0085577F"/>
    <w:rsid w:val="008606D3"/>
    <w:rsid w:val="008623D8"/>
    <w:rsid w:val="008632CF"/>
    <w:rsid w:val="00865AF0"/>
    <w:rsid w:val="00875890"/>
    <w:rsid w:val="008773B8"/>
    <w:rsid w:val="00882E60"/>
    <w:rsid w:val="0088399D"/>
    <w:rsid w:val="008B7726"/>
    <w:rsid w:val="008C4B05"/>
    <w:rsid w:val="008E19DD"/>
    <w:rsid w:val="008E3925"/>
    <w:rsid w:val="008E4E20"/>
    <w:rsid w:val="008F15B6"/>
    <w:rsid w:val="008F34FC"/>
    <w:rsid w:val="00907B2C"/>
    <w:rsid w:val="0092205E"/>
    <w:rsid w:val="00925EE0"/>
    <w:rsid w:val="00933E01"/>
    <w:rsid w:val="00951621"/>
    <w:rsid w:val="00972B87"/>
    <w:rsid w:val="009757DD"/>
    <w:rsid w:val="00993165"/>
    <w:rsid w:val="00995838"/>
    <w:rsid w:val="009A444E"/>
    <w:rsid w:val="009B7BC7"/>
    <w:rsid w:val="009C5B6E"/>
    <w:rsid w:val="009D55D2"/>
    <w:rsid w:val="009E3862"/>
    <w:rsid w:val="009F07B4"/>
    <w:rsid w:val="009F1E71"/>
    <w:rsid w:val="00A13A7B"/>
    <w:rsid w:val="00A14AAC"/>
    <w:rsid w:val="00A41CB1"/>
    <w:rsid w:val="00A41F23"/>
    <w:rsid w:val="00A5010E"/>
    <w:rsid w:val="00A62586"/>
    <w:rsid w:val="00A67599"/>
    <w:rsid w:val="00A770A0"/>
    <w:rsid w:val="00A83E20"/>
    <w:rsid w:val="00A84F43"/>
    <w:rsid w:val="00A84FB1"/>
    <w:rsid w:val="00AA5D35"/>
    <w:rsid w:val="00AB27A2"/>
    <w:rsid w:val="00AB4E13"/>
    <w:rsid w:val="00AB5BDC"/>
    <w:rsid w:val="00AC2053"/>
    <w:rsid w:val="00AD25DE"/>
    <w:rsid w:val="00AD45CF"/>
    <w:rsid w:val="00AE3A28"/>
    <w:rsid w:val="00B038E0"/>
    <w:rsid w:val="00B13608"/>
    <w:rsid w:val="00B15A4C"/>
    <w:rsid w:val="00B206DC"/>
    <w:rsid w:val="00B20F05"/>
    <w:rsid w:val="00B26DD1"/>
    <w:rsid w:val="00B36963"/>
    <w:rsid w:val="00B40029"/>
    <w:rsid w:val="00B46C28"/>
    <w:rsid w:val="00B51199"/>
    <w:rsid w:val="00B511C2"/>
    <w:rsid w:val="00B61882"/>
    <w:rsid w:val="00B84246"/>
    <w:rsid w:val="00B91B10"/>
    <w:rsid w:val="00BA0F21"/>
    <w:rsid w:val="00BA55AF"/>
    <w:rsid w:val="00BA6628"/>
    <w:rsid w:val="00BB19B2"/>
    <w:rsid w:val="00BE38CD"/>
    <w:rsid w:val="00BF643D"/>
    <w:rsid w:val="00BF6A1D"/>
    <w:rsid w:val="00BF7675"/>
    <w:rsid w:val="00C07F67"/>
    <w:rsid w:val="00C32C6C"/>
    <w:rsid w:val="00C40321"/>
    <w:rsid w:val="00C40DCD"/>
    <w:rsid w:val="00C43A6C"/>
    <w:rsid w:val="00C61835"/>
    <w:rsid w:val="00C86F81"/>
    <w:rsid w:val="00C93556"/>
    <w:rsid w:val="00C95F73"/>
    <w:rsid w:val="00CA5EC7"/>
    <w:rsid w:val="00CB2856"/>
    <w:rsid w:val="00CC1E31"/>
    <w:rsid w:val="00CD2789"/>
    <w:rsid w:val="00CD63DE"/>
    <w:rsid w:val="00CD785F"/>
    <w:rsid w:val="00CF701A"/>
    <w:rsid w:val="00D07EEC"/>
    <w:rsid w:val="00D111EA"/>
    <w:rsid w:val="00D215F4"/>
    <w:rsid w:val="00D26CEB"/>
    <w:rsid w:val="00D273DF"/>
    <w:rsid w:val="00D37AD7"/>
    <w:rsid w:val="00D44022"/>
    <w:rsid w:val="00D45455"/>
    <w:rsid w:val="00D573B8"/>
    <w:rsid w:val="00D61A3D"/>
    <w:rsid w:val="00D878FC"/>
    <w:rsid w:val="00D936A6"/>
    <w:rsid w:val="00DB351B"/>
    <w:rsid w:val="00DC6C41"/>
    <w:rsid w:val="00DF0897"/>
    <w:rsid w:val="00E01088"/>
    <w:rsid w:val="00E07B18"/>
    <w:rsid w:val="00E105E0"/>
    <w:rsid w:val="00E27338"/>
    <w:rsid w:val="00E337BD"/>
    <w:rsid w:val="00E43750"/>
    <w:rsid w:val="00E47DFE"/>
    <w:rsid w:val="00E57767"/>
    <w:rsid w:val="00E577C2"/>
    <w:rsid w:val="00E57E20"/>
    <w:rsid w:val="00E60295"/>
    <w:rsid w:val="00E65F27"/>
    <w:rsid w:val="00E71E44"/>
    <w:rsid w:val="00E76F29"/>
    <w:rsid w:val="00E838AF"/>
    <w:rsid w:val="00EA4280"/>
    <w:rsid w:val="00EA5166"/>
    <w:rsid w:val="00EA52E0"/>
    <w:rsid w:val="00EB5814"/>
    <w:rsid w:val="00ED571F"/>
    <w:rsid w:val="00EE1A2A"/>
    <w:rsid w:val="00EE5161"/>
    <w:rsid w:val="00EE6986"/>
    <w:rsid w:val="00EE703B"/>
    <w:rsid w:val="00F05618"/>
    <w:rsid w:val="00F101E9"/>
    <w:rsid w:val="00F2774E"/>
    <w:rsid w:val="00F31023"/>
    <w:rsid w:val="00F41D7B"/>
    <w:rsid w:val="00F61C16"/>
    <w:rsid w:val="00F70EFA"/>
    <w:rsid w:val="00F745F8"/>
    <w:rsid w:val="00F90C07"/>
    <w:rsid w:val="00FD242E"/>
    <w:rsid w:val="00FE1FE4"/>
    <w:rsid w:val="00FE33AF"/>
    <w:rsid w:val="00FF5E09"/>
    <w:rsid w:val="00FF796B"/>
    <w:rsid w:val="00FF7987"/>
    <w:rsid w:val="012D7B9E"/>
    <w:rsid w:val="01CF11CD"/>
    <w:rsid w:val="08DE1810"/>
    <w:rsid w:val="11EF3FE8"/>
    <w:rsid w:val="12B71D50"/>
    <w:rsid w:val="21484A18"/>
    <w:rsid w:val="21E172FE"/>
    <w:rsid w:val="23593363"/>
    <w:rsid w:val="245C2C9F"/>
    <w:rsid w:val="371158AE"/>
    <w:rsid w:val="37854E13"/>
    <w:rsid w:val="3A4C69B5"/>
    <w:rsid w:val="45960C04"/>
    <w:rsid w:val="48C46522"/>
    <w:rsid w:val="48E67066"/>
    <w:rsid w:val="4C9A0776"/>
    <w:rsid w:val="558A2386"/>
    <w:rsid w:val="5F8E6C94"/>
    <w:rsid w:val="6517109A"/>
    <w:rsid w:val="65485AF3"/>
    <w:rsid w:val="70521BF4"/>
    <w:rsid w:val="77154363"/>
    <w:rsid w:val="773A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ind w:firstLine="975"/>
    </w:pPr>
    <w:rPr>
      <w:rFonts w:ascii="宋体"/>
      <w:bCs/>
      <w:sz w:val="28"/>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Emphasis"/>
    <w:basedOn w:val="8"/>
    <w:qFormat/>
    <w:uiPriority w:val="20"/>
    <w:rPr>
      <w:i/>
    </w:rPr>
  </w:style>
  <w:style w:type="character" w:customStyle="1" w:styleId="11">
    <w:name w:val="页眉 字符"/>
    <w:link w:val="5"/>
    <w:qFormat/>
    <w:uiPriority w:val="99"/>
    <w:rPr>
      <w:rFonts w:ascii="Times New Roman" w:hAnsi="Times New Roman" w:eastAsia="宋体" w:cs="Times New Roman"/>
      <w:kern w:val="2"/>
      <w:sz w:val="18"/>
      <w:szCs w:val="18"/>
    </w:rPr>
  </w:style>
  <w:style w:type="character" w:customStyle="1" w:styleId="12">
    <w:name w:val="页脚 字符"/>
    <w:link w:val="4"/>
    <w:qFormat/>
    <w:uiPriority w:val="99"/>
    <w:rPr>
      <w:rFonts w:ascii="Times New Roman" w:hAnsi="Times New Roman" w:eastAsia="宋体" w:cs="Times New Roman"/>
      <w:kern w:val="2"/>
      <w:sz w:val="18"/>
      <w:szCs w:val="18"/>
    </w:rPr>
  </w:style>
  <w:style w:type="character" w:customStyle="1" w:styleId="13">
    <w:name w:val="正文文本缩进 字符"/>
    <w:link w:val="2"/>
    <w:qFormat/>
    <w:uiPriority w:val="0"/>
    <w:rPr>
      <w:rFonts w:ascii="宋体" w:hAnsi="Times New Roman" w:eastAsia="宋体"/>
      <w:bCs/>
      <w:kern w:val="2"/>
      <w:sz w:val="28"/>
      <w:szCs w:val="21"/>
    </w:rPr>
  </w:style>
  <w:style w:type="character" w:customStyle="1" w:styleId="14">
    <w:name w:val="批注框文本 字符"/>
    <w:link w:val="3"/>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2247</Words>
  <Characters>2303</Characters>
  <Lines>23</Lines>
  <Paragraphs>6</Paragraphs>
  <TotalTime>2</TotalTime>
  <ScaleCrop>false</ScaleCrop>
  <LinksUpToDate>false</LinksUpToDate>
  <CharactersWithSpaces>2580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2018-12-03T06:49:00Z</dcterms:created>
  <dc:creator>Administrator</dc:creator>
  <cp:lastModifiedBy>周继菊</cp:lastModifiedBy>
  <cp:lastPrinted>2020-06-10T02:32:00Z</cp:lastPrinted>
  <dcterms:modified xsi:type="dcterms:W3CDTF">2023-03-21T06:12:39Z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D631DA8689A14FABA629C134DBDFA896</vt:lpwstr>
  </property>
</Properties>
</file>