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baseline"/>
        <w:rPr>
          <w:rFonts w:ascii="微软雅黑" w:hAnsi="微软雅黑" w:eastAsia="微软雅黑" w:cs="微软雅黑"/>
          <w:b/>
          <w:bCs/>
          <w:i w:val="0"/>
          <w:iCs w:val="0"/>
          <w:caps w:val="0"/>
          <w:color w:val="000000"/>
          <w:spacing w:val="0"/>
          <w:sz w:val="30"/>
          <w:szCs w:val="30"/>
        </w:rPr>
      </w:pPr>
      <w:r>
        <w:rPr>
          <w:rFonts w:hint="eastAsia" w:ascii="微软雅黑" w:hAnsi="微软雅黑" w:eastAsia="微软雅黑" w:cs="微软雅黑"/>
          <w:b/>
          <w:bCs/>
          <w:i w:val="0"/>
          <w:iCs w:val="0"/>
          <w:caps w:val="0"/>
          <w:color w:val="000000"/>
          <w:spacing w:val="0"/>
          <w:sz w:val="30"/>
          <w:szCs w:val="30"/>
          <w:bdr w:val="none" w:color="auto" w:sz="0" w:space="0"/>
          <w:vertAlign w:val="baseline"/>
        </w:rPr>
        <w:t>技术改造投资 项目能耗统计表</w:t>
      </w:r>
    </w:p>
    <w:tbl>
      <w:tblPr>
        <w:tblW w:w="15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634"/>
        <w:gridCol w:w="2275"/>
        <w:gridCol w:w="808"/>
        <w:gridCol w:w="916"/>
        <w:gridCol w:w="4565"/>
        <w:gridCol w:w="4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u w:val="none"/>
                <w:bdr w:val="none" w:color="auto" w:sz="0" w:space="0"/>
                <w:vertAlign w:val="baseline"/>
              </w:rPr>
              <w:t>项目名称：汽车座椅组装项目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u w:val="none"/>
                <w:bdr w:val="none" w:color="auto" w:sz="0" w:space="0"/>
                <w:vertAlign w:val="baseline"/>
              </w:rPr>
              <w:t>填表时间：2023-03-31</w:t>
            </w:r>
          </w:p>
          <w:p>
            <w:pPr>
              <w:keepNext w:val="0"/>
              <w:keepLines w:val="0"/>
              <w:widowControl/>
              <w:suppressLineNumbers w:val="0"/>
              <w:spacing w:before="0" w:beforeAutospacing="0" w:after="0" w:afterAutospacing="0" w:line="390" w:lineRule="atLeast"/>
              <w:ind w:left="0" w:right="0"/>
              <w:jc w:val="center"/>
              <w:textAlignment w:val="center"/>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6092B1"/>
                <w:spacing w:val="0"/>
                <w:kern w:val="0"/>
                <w:sz w:val="21"/>
                <w:szCs w:val="21"/>
                <w:u w:val="none"/>
                <w:bdr w:val="none" w:color="auto" w:sz="0" w:space="0"/>
                <w:lang w:val="en-US" w:eastAsia="zh-CN" w:bidi="ar"/>
              </w:rPr>
              <w:t>项</w:t>
            </w:r>
            <w:r>
              <w:rPr>
                <w:rFonts w:hint="eastAsia" w:ascii="微软雅黑" w:hAnsi="微软雅黑" w:eastAsia="微软雅黑" w:cs="微软雅黑"/>
                <w:b/>
                <w:bCs/>
                <w:i w:val="0"/>
                <w:iCs w:val="0"/>
                <w:caps w:val="0"/>
                <w:color w:val="6092B1"/>
                <w:spacing w:val="0"/>
                <w:kern w:val="0"/>
                <w:sz w:val="21"/>
                <w:szCs w:val="21"/>
                <w:u w:val="none"/>
                <w:bdr w:val="none" w:color="auto" w:sz="0" w:space="0"/>
                <w:lang w:val="en-US" w:eastAsia="zh-CN" w:bidi="ar"/>
              </w:rPr>
              <w:br w:type="textWrapping"/>
            </w:r>
            <w:r>
              <w:rPr>
                <w:rFonts w:hint="eastAsia" w:ascii="微软雅黑" w:hAnsi="微软雅黑" w:eastAsia="微软雅黑" w:cs="微软雅黑"/>
                <w:b/>
                <w:bCs/>
                <w:i w:val="0"/>
                <w:iCs w:val="0"/>
                <w:caps w:val="0"/>
                <w:color w:val="6092B1"/>
                <w:spacing w:val="0"/>
                <w:kern w:val="0"/>
                <w:sz w:val="21"/>
                <w:szCs w:val="21"/>
                <w:u w:val="none"/>
                <w:bdr w:val="none" w:color="auto" w:sz="0" w:space="0"/>
                <w:lang w:val="en-US" w:eastAsia="zh-CN" w:bidi="ar"/>
              </w:rPr>
              <w:t>目</w:t>
            </w:r>
            <w:r>
              <w:rPr>
                <w:rFonts w:hint="eastAsia" w:ascii="微软雅黑" w:hAnsi="微软雅黑" w:eastAsia="微软雅黑" w:cs="微软雅黑"/>
                <w:b/>
                <w:bCs/>
                <w:i w:val="0"/>
                <w:iCs w:val="0"/>
                <w:caps w:val="0"/>
                <w:color w:val="6092B1"/>
                <w:spacing w:val="0"/>
                <w:kern w:val="0"/>
                <w:sz w:val="21"/>
                <w:szCs w:val="21"/>
                <w:u w:val="none"/>
                <w:bdr w:val="none" w:color="auto" w:sz="0" w:space="0"/>
                <w:lang w:val="en-US" w:eastAsia="zh-CN" w:bidi="ar"/>
              </w:rPr>
              <w:br w:type="textWrapping"/>
            </w:r>
            <w:r>
              <w:rPr>
                <w:rFonts w:hint="eastAsia" w:ascii="微软雅黑" w:hAnsi="微软雅黑" w:eastAsia="微软雅黑" w:cs="微软雅黑"/>
                <w:b/>
                <w:bCs/>
                <w:i w:val="0"/>
                <w:iCs w:val="0"/>
                <w:caps w:val="0"/>
                <w:color w:val="6092B1"/>
                <w:spacing w:val="0"/>
                <w:kern w:val="0"/>
                <w:sz w:val="21"/>
                <w:szCs w:val="21"/>
                <w:u w:val="none"/>
                <w:bdr w:val="none" w:color="auto" w:sz="0" w:space="0"/>
                <w:lang w:val="en-US" w:eastAsia="zh-CN" w:bidi="ar"/>
              </w:rPr>
              <w:t>概</w:t>
            </w:r>
            <w:r>
              <w:rPr>
                <w:rFonts w:hint="eastAsia" w:ascii="微软雅黑" w:hAnsi="微软雅黑" w:eastAsia="微软雅黑" w:cs="微软雅黑"/>
                <w:b/>
                <w:bCs/>
                <w:i w:val="0"/>
                <w:iCs w:val="0"/>
                <w:caps w:val="0"/>
                <w:color w:val="6092B1"/>
                <w:spacing w:val="0"/>
                <w:kern w:val="0"/>
                <w:sz w:val="21"/>
                <w:szCs w:val="21"/>
                <w:u w:val="none"/>
                <w:bdr w:val="none" w:color="auto" w:sz="0" w:space="0"/>
                <w:lang w:val="en-US" w:eastAsia="zh-CN" w:bidi="ar"/>
              </w:rPr>
              <w:br w:type="textWrapping"/>
            </w:r>
            <w:r>
              <w:rPr>
                <w:rFonts w:hint="eastAsia" w:ascii="微软雅黑" w:hAnsi="微软雅黑" w:eastAsia="微软雅黑" w:cs="微软雅黑"/>
                <w:b/>
                <w:bCs/>
                <w:i w:val="0"/>
                <w:iCs w:val="0"/>
                <w:caps w:val="0"/>
                <w:color w:val="6092B1"/>
                <w:spacing w:val="0"/>
                <w:kern w:val="0"/>
                <w:sz w:val="21"/>
                <w:szCs w:val="21"/>
                <w:u w:val="none"/>
                <w:bdr w:val="none" w:color="auto" w:sz="0" w:space="0"/>
                <w:lang w:val="en-US" w:eastAsia="zh-CN" w:bidi="ar"/>
              </w:rPr>
              <w:t>况</w:t>
            </w:r>
          </w:p>
        </w:tc>
        <w:tc>
          <w:tcPr>
            <w:tcW w:w="2550" w:type="dxa"/>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项目建设单位（盖章）</w:t>
            </w:r>
          </w:p>
        </w:tc>
        <w:tc>
          <w:tcPr>
            <w:tcW w:w="2550" w:type="dxa"/>
            <w:gridSpan w:val="2"/>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成都光华智能汽车部件有限公司</w:t>
            </w:r>
          </w:p>
        </w:tc>
        <w:tc>
          <w:tcPr>
            <w:tcW w:w="2550" w:type="dxa"/>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单位负责人</w:t>
            </w:r>
          </w:p>
        </w:tc>
        <w:tc>
          <w:tcPr>
            <w:tcW w:w="2550" w:type="dxa"/>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刘东明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center"/>
          </w:tcPr>
          <w:p>
            <w:pPr>
              <w:jc w:val="center"/>
              <w:rPr>
                <w:rFonts w:hint="eastAsia" w:ascii="微软雅黑" w:hAnsi="微软雅黑" w:eastAsia="微软雅黑" w:cs="微软雅黑"/>
                <w:b/>
                <w:bCs/>
                <w:i w:val="0"/>
                <w:iCs w:val="0"/>
                <w:caps w:val="0"/>
                <w:color w:val="6092B1"/>
                <w:spacing w:val="0"/>
                <w:sz w:val="21"/>
                <w:szCs w:val="21"/>
                <w:u w:val="none"/>
              </w:rPr>
            </w:pPr>
          </w:p>
        </w:tc>
        <w:tc>
          <w:tcPr>
            <w:tcW w:w="0" w:type="auto"/>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通讯地址</w:t>
            </w:r>
          </w:p>
        </w:tc>
        <w:tc>
          <w:tcPr>
            <w:tcW w:w="0" w:type="auto"/>
            <w:gridSpan w:val="2"/>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rPr>
                <w:rFonts w:hint="eastAsia" w:ascii="微软雅黑" w:hAnsi="微软雅黑" w:eastAsia="微软雅黑" w:cs="微软雅黑"/>
                <w:i w:val="0"/>
                <w:iCs w:val="0"/>
                <w:caps w:val="0"/>
                <w:color w:val="000000"/>
                <w:spacing w:val="0"/>
                <w:sz w:val="21"/>
                <w:szCs w:val="21"/>
                <w:u w:val="none"/>
                <w:vertAlign w:val="baseline"/>
              </w:rPr>
            </w:pPr>
          </w:p>
        </w:tc>
        <w:tc>
          <w:tcPr>
            <w:tcW w:w="0" w:type="auto"/>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负责人电话</w:t>
            </w:r>
          </w:p>
        </w:tc>
        <w:tc>
          <w:tcPr>
            <w:tcW w:w="0" w:type="auto"/>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rPr>
                <w:rFonts w:hint="eastAsia" w:ascii="微软雅黑" w:hAnsi="微软雅黑" w:eastAsia="微软雅黑" w:cs="微软雅黑"/>
                <w:i w:val="0"/>
                <w:iCs w:val="0"/>
                <w:caps w:val="0"/>
                <w:color w:val="000000"/>
                <w:spacing w:val="0"/>
                <w:sz w:val="21"/>
                <w:szCs w:val="21"/>
                <w:u w:val="none"/>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center"/>
          </w:tcPr>
          <w:p>
            <w:pPr>
              <w:jc w:val="center"/>
              <w:rPr>
                <w:rFonts w:hint="eastAsia" w:ascii="微软雅黑" w:hAnsi="微软雅黑" w:eastAsia="微软雅黑" w:cs="微软雅黑"/>
                <w:b/>
                <w:bCs/>
                <w:i w:val="0"/>
                <w:iCs w:val="0"/>
                <w:caps w:val="0"/>
                <w:color w:val="6092B1"/>
                <w:spacing w:val="0"/>
                <w:sz w:val="21"/>
                <w:szCs w:val="21"/>
                <w:u w:val="none"/>
              </w:rPr>
            </w:pPr>
          </w:p>
        </w:tc>
        <w:tc>
          <w:tcPr>
            <w:tcW w:w="0" w:type="auto"/>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建设地点详情</w:t>
            </w:r>
          </w:p>
        </w:tc>
        <w:tc>
          <w:tcPr>
            <w:tcW w:w="0" w:type="auto"/>
            <w:gridSpan w:val="2"/>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四</w:t>
            </w:r>
            <w:bookmarkStart w:id="0" w:name="_GoBack"/>
            <w:bookmarkEnd w:id="0"/>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川省成都经济技术开发区（龙泉驿区柏合镇）合志西路 77 号</w:t>
            </w:r>
          </w:p>
        </w:tc>
        <w:tc>
          <w:tcPr>
            <w:tcW w:w="0" w:type="auto"/>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邮政编码</w:t>
            </w:r>
          </w:p>
        </w:tc>
        <w:tc>
          <w:tcPr>
            <w:tcW w:w="0" w:type="auto"/>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rPr>
                <w:rFonts w:hint="eastAsia" w:ascii="微软雅黑" w:hAnsi="微软雅黑" w:eastAsia="微软雅黑" w:cs="微软雅黑"/>
                <w:i w:val="0"/>
                <w:iCs w:val="0"/>
                <w:caps w:val="0"/>
                <w:color w:val="000000"/>
                <w:spacing w:val="0"/>
                <w:sz w:val="21"/>
                <w:szCs w:val="21"/>
                <w:u w:val="none"/>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center"/>
          </w:tcPr>
          <w:p>
            <w:pPr>
              <w:jc w:val="center"/>
              <w:rPr>
                <w:rFonts w:hint="eastAsia" w:ascii="微软雅黑" w:hAnsi="微软雅黑" w:eastAsia="微软雅黑" w:cs="微软雅黑"/>
                <w:b/>
                <w:bCs/>
                <w:i w:val="0"/>
                <w:iCs w:val="0"/>
                <w:caps w:val="0"/>
                <w:color w:val="6092B1"/>
                <w:spacing w:val="0"/>
                <w:sz w:val="21"/>
                <w:szCs w:val="21"/>
                <w:u w:val="none"/>
              </w:rPr>
            </w:pPr>
          </w:p>
        </w:tc>
        <w:tc>
          <w:tcPr>
            <w:tcW w:w="0" w:type="auto"/>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联系人</w:t>
            </w:r>
          </w:p>
        </w:tc>
        <w:tc>
          <w:tcPr>
            <w:tcW w:w="0" w:type="auto"/>
            <w:gridSpan w:val="2"/>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周继菊</w:t>
            </w:r>
          </w:p>
        </w:tc>
        <w:tc>
          <w:tcPr>
            <w:tcW w:w="0" w:type="auto"/>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联系电话</w:t>
            </w:r>
          </w:p>
        </w:tc>
        <w:tc>
          <w:tcPr>
            <w:tcW w:w="0" w:type="auto"/>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13608216026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center"/>
          </w:tcPr>
          <w:p>
            <w:pPr>
              <w:jc w:val="center"/>
              <w:rPr>
                <w:rFonts w:hint="eastAsia" w:ascii="微软雅黑" w:hAnsi="微软雅黑" w:eastAsia="微软雅黑" w:cs="微软雅黑"/>
                <w:b/>
                <w:bCs/>
                <w:i w:val="0"/>
                <w:iCs w:val="0"/>
                <w:caps w:val="0"/>
                <w:color w:val="6092B1"/>
                <w:spacing w:val="0"/>
                <w:sz w:val="21"/>
                <w:szCs w:val="21"/>
                <w:u w:val="none"/>
              </w:rPr>
            </w:pPr>
          </w:p>
        </w:tc>
        <w:tc>
          <w:tcPr>
            <w:tcW w:w="0" w:type="auto"/>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项目性质</w:t>
            </w:r>
          </w:p>
        </w:tc>
        <w:tc>
          <w:tcPr>
            <w:tcW w:w="0" w:type="auto"/>
            <w:gridSpan w:val="2"/>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扩建</w:t>
            </w:r>
          </w:p>
        </w:tc>
        <w:tc>
          <w:tcPr>
            <w:tcW w:w="0" w:type="auto"/>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项目投资总额（万元）</w:t>
            </w:r>
          </w:p>
        </w:tc>
        <w:tc>
          <w:tcPr>
            <w:tcW w:w="0" w:type="auto"/>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center"/>
          </w:tcPr>
          <w:p>
            <w:pPr>
              <w:jc w:val="center"/>
              <w:rPr>
                <w:rFonts w:hint="eastAsia" w:ascii="微软雅黑" w:hAnsi="微软雅黑" w:eastAsia="微软雅黑" w:cs="微软雅黑"/>
                <w:b/>
                <w:bCs/>
                <w:i w:val="0"/>
                <w:iCs w:val="0"/>
                <w:caps w:val="0"/>
                <w:color w:val="6092B1"/>
                <w:spacing w:val="0"/>
                <w:sz w:val="21"/>
                <w:szCs w:val="21"/>
                <w:u w:val="none"/>
              </w:rPr>
            </w:pPr>
          </w:p>
        </w:tc>
        <w:tc>
          <w:tcPr>
            <w:tcW w:w="0" w:type="auto"/>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投资管理类别</w:t>
            </w:r>
          </w:p>
        </w:tc>
        <w:tc>
          <w:tcPr>
            <w:tcW w:w="0" w:type="auto"/>
            <w:gridSpan w:val="2"/>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备案</w:t>
            </w:r>
          </w:p>
        </w:tc>
        <w:tc>
          <w:tcPr>
            <w:tcW w:w="0" w:type="auto"/>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项目所属行业</w:t>
            </w:r>
          </w:p>
        </w:tc>
        <w:tc>
          <w:tcPr>
            <w:tcW w:w="0" w:type="auto"/>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汽车零部件及配件制造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center"/>
          </w:tcPr>
          <w:p>
            <w:pPr>
              <w:jc w:val="center"/>
              <w:rPr>
                <w:rFonts w:hint="eastAsia" w:ascii="微软雅黑" w:hAnsi="微软雅黑" w:eastAsia="微软雅黑" w:cs="微软雅黑"/>
                <w:b/>
                <w:bCs/>
                <w:i w:val="0"/>
                <w:iCs w:val="0"/>
                <w:caps w:val="0"/>
                <w:color w:val="6092B1"/>
                <w:spacing w:val="0"/>
                <w:sz w:val="21"/>
                <w:szCs w:val="21"/>
                <w:u w:val="none"/>
              </w:rPr>
            </w:pPr>
          </w:p>
        </w:tc>
        <w:tc>
          <w:tcPr>
            <w:tcW w:w="0" w:type="auto"/>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建设规模及主要内容</w:t>
            </w:r>
          </w:p>
        </w:tc>
        <w:tc>
          <w:tcPr>
            <w:tcW w:w="0" w:type="auto"/>
            <w:gridSpan w:val="4"/>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本项目厂房租赁德通智能装备（成都）有限公司位于四川省成都经济技术开发区（龙泉驿区柏合镇）合志西路77号的厂房，厂房面积6000平方米。公司购进设备有购置座椅组装生产线工作台1套，预计年产量达到组装汽车座椅60000套的生产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textAlignment w:val="center"/>
              <w:rPr>
                <w:rFonts w:hint="eastAsia" w:ascii="微软雅黑" w:hAnsi="微软雅黑" w:eastAsia="微软雅黑" w:cs="微软雅黑"/>
                <w:b/>
                <w:bCs/>
                <w:i w:val="0"/>
                <w:iCs w:val="0"/>
                <w:caps w:val="0"/>
                <w:color w:val="6092B1"/>
                <w:spacing w:val="0"/>
                <w:sz w:val="21"/>
                <w:szCs w:val="21"/>
                <w:u w:val="none"/>
              </w:rPr>
            </w:pPr>
            <w:r>
              <w:rPr>
                <w:rFonts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年</w:t>
            </w: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br w:type="textWrapping"/>
            </w: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耗</w:t>
            </w: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br w:type="textWrapping"/>
            </w: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能</w:t>
            </w: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br w:type="textWrapping"/>
            </w: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量</w:t>
            </w:r>
          </w:p>
        </w:tc>
        <w:tc>
          <w:tcPr>
            <w:tcW w:w="0" w:type="auto"/>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center"/>
              <w:textAlignment w:val="baseline"/>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F00000"/>
                <w:spacing w:val="0"/>
                <w:kern w:val="0"/>
                <w:sz w:val="21"/>
                <w:szCs w:val="21"/>
                <w:u w:val="none"/>
                <w:bdr w:val="none" w:color="auto" w:sz="0" w:space="0"/>
                <w:vertAlign w:val="baseline"/>
                <w:lang w:val="en-US" w:eastAsia="zh-CN" w:bidi="ar"/>
              </w:rPr>
              <w:t>*</w:t>
            </w: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能源种类</w:t>
            </w:r>
          </w:p>
        </w:tc>
        <w:tc>
          <w:tcPr>
            <w:tcW w:w="0" w:type="auto"/>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center"/>
              <w:textAlignment w:val="baseline"/>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F00000"/>
                <w:spacing w:val="0"/>
                <w:kern w:val="0"/>
                <w:sz w:val="21"/>
                <w:szCs w:val="21"/>
                <w:u w:val="none"/>
                <w:bdr w:val="none" w:color="auto" w:sz="0" w:space="0"/>
                <w:vertAlign w:val="baseline"/>
                <w:lang w:val="en-US" w:eastAsia="zh-CN" w:bidi="ar"/>
              </w:rPr>
              <w:t>*</w:t>
            </w: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计量单位</w:t>
            </w:r>
          </w:p>
        </w:tc>
        <w:tc>
          <w:tcPr>
            <w:tcW w:w="0" w:type="auto"/>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center"/>
              <w:textAlignment w:val="baseline"/>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F00000"/>
                <w:spacing w:val="0"/>
                <w:kern w:val="0"/>
                <w:sz w:val="21"/>
                <w:szCs w:val="21"/>
                <w:u w:val="none"/>
                <w:bdr w:val="none" w:color="auto" w:sz="0" w:space="0"/>
                <w:vertAlign w:val="baseline"/>
                <w:lang w:val="en-US" w:eastAsia="zh-CN" w:bidi="ar"/>
              </w:rPr>
              <w:t>*</w:t>
            </w: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年需实物量</w:t>
            </w:r>
          </w:p>
        </w:tc>
        <w:tc>
          <w:tcPr>
            <w:tcW w:w="0" w:type="auto"/>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center"/>
              <w:textAlignment w:val="baseline"/>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F00000"/>
                <w:spacing w:val="0"/>
                <w:kern w:val="0"/>
                <w:sz w:val="21"/>
                <w:szCs w:val="21"/>
                <w:u w:val="none"/>
                <w:bdr w:val="none" w:color="auto" w:sz="0" w:space="0"/>
                <w:vertAlign w:val="baseline"/>
                <w:lang w:val="en-US" w:eastAsia="zh-CN" w:bidi="ar"/>
              </w:rPr>
              <w:t>*</w:t>
            </w: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参考折标系数</w:t>
            </w:r>
          </w:p>
        </w:tc>
        <w:tc>
          <w:tcPr>
            <w:tcW w:w="2550" w:type="dxa"/>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center"/>
              <w:textAlignment w:val="baseline"/>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F00000"/>
                <w:spacing w:val="0"/>
                <w:kern w:val="0"/>
                <w:sz w:val="21"/>
                <w:szCs w:val="21"/>
                <w:u w:val="none"/>
                <w:bdr w:val="none" w:color="auto" w:sz="0" w:space="0"/>
                <w:vertAlign w:val="baseline"/>
                <w:lang w:val="en-US" w:eastAsia="zh-CN" w:bidi="ar"/>
              </w:rPr>
              <w:t>*</w:t>
            </w: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年耗能量（吨标准煤）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center"/>
          </w:tcPr>
          <w:p>
            <w:pPr>
              <w:jc w:val="center"/>
              <w:rPr>
                <w:rFonts w:hint="eastAsia" w:ascii="微软雅黑" w:hAnsi="微软雅黑" w:eastAsia="微软雅黑" w:cs="微软雅黑"/>
                <w:b/>
                <w:bCs/>
                <w:i w:val="0"/>
                <w:iCs w:val="0"/>
                <w:caps w:val="0"/>
                <w:color w:val="6092B1"/>
                <w:spacing w:val="0"/>
                <w:sz w:val="21"/>
                <w:szCs w:val="21"/>
                <w:u w:val="none"/>
              </w:rPr>
            </w:pPr>
          </w:p>
        </w:tc>
        <w:tc>
          <w:tcPr>
            <w:tcW w:w="0" w:type="auto"/>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电</w:t>
            </w:r>
          </w:p>
        </w:tc>
        <w:tc>
          <w:tcPr>
            <w:tcW w:w="0" w:type="auto"/>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kW.h</w:t>
            </w:r>
          </w:p>
        </w:tc>
        <w:tc>
          <w:tcPr>
            <w:tcW w:w="0" w:type="auto"/>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80640</w:t>
            </w:r>
          </w:p>
        </w:tc>
        <w:tc>
          <w:tcPr>
            <w:tcW w:w="0" w:type="auto"/>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0.1299</w:t>
            </w:r>
          </w:p>
        </w:tc>
        <w:tc>
          <w:tcPr>
            <w:tcW w:w="0" w:type="auto"/>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10.48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center"/>
          </w:tcPr>
          <w:p>
            <w:pPr>
              <w:jc w:val="center"/>
              <w:rPr>
                <w:rFonts w:hint="eastAsia" w:ascii="微软雅黑" w:hAnsi="微软雅黑" w:eastAsia="微软雅黑" w:cs="微软雅黑"/>
                <w:b/>
                <w:bCs/>
                <w:i w:val="0"/>
                <w:iCs w:val="0"/>
                <w:caps w:val="0"/>
                <w:color w:val="6092B1"/>
                <w:spacing w:val="0"/>
                <w:sz w:val="21"/>
                <w:szCs w:val="21"/>
                <w:u w:val="none"/>
              </w:rPr>
            </w:pPr>
          </w:p>
        </w:tc>
        <w:tc>
          <w:tcPr>
            <w:tcW w:w="0" w:type="auto"/>
            <w:gridSpan w:val="5"/>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F00000"/>
                <w:spacing w:val="0"/>
                <w:kern w:val="0"/>
                <w:sz w:val="21"/>
                <w:szCs w:val="21"/>
                <w:u w:val="none"/>
                <w:bdr w:val="none" w:color="auto" w:sz="0" w:space="0"/>
                <w:vertAlign w:val="baseline"/>
                <w:lang w:val="en-US" w:eastAsia="zh-CN" w:bidi="ar"/>
              </w:rPr>
              <w:t>*</w:t>
            </w: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能源消耗总量（吨标准煤）:10.48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center"/>
          </w:tcPr>
          <w:p>
            <w:pPr>
              <w:jc w:val="center"/>
              <w:rPr>
                <w:rFonts w:hint="eastAsia" w:ascii="微软雅黑" w:hAnsi="微软雅黑" w:eastAsia="微软雅黑" w:cs="微软雅黑"/>
                <w:b/>
                <w:bCs/>
                <w:i w:val="0"/>
                <w:iCs w:val="0"/>
                <w:caps w:val="0"/>
                <w:color w:val="6092B1"/>
                <w:spacing w:val="0"/>
                <w:sz w:val="21"/>
                <w:szCs w:val="21"/>
                <w:u w:val="none"/>
              </w:rPr>
            </w:pPr>
          </w:p>
        </w:tc>
        <w:tc>
          <w:tcPr>
            <w:tcW w:w="0" w:type="auto"/>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center"/>
              <w:textAlignment w:val="baseline"/>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F00000"/>
                <w:spacing w:val="0"/>
                <w:kern w:val="0"/>
                <w:sz w:val="21"/>
                <w:szCs w:val="21"/>
                <w:u w:val="none"/>
                <w:bdr w:val="none" w:color="auto" w:sz="0" w:space="0"/>
                <w:vertAlign w:val="baseline"/>
                <w:lang w:val="en-US" w:eastAsia="zh-CN" w:bidi="ar"/>
              </w:rPr>
              <w:t>*</w:t>
            </w: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耗能工质种类</w:t>
            </w:r>
          </w:p>
        </w:tc>
        <w:tc>
          <w:tcPr>
            <w:tcW w:w="0" w:type="auto"/>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center"/>
              <w:textAlignment w:val="baseline"/>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F00000"/>
                <w:spacing w:val="0"/>
                <w:kern w:val="0"/>
                <w:sz w:val="21"/>
                <w:szCs w:val="21"/>
                <w:u w:val="none"/>
                <w:bdr w:val="none" w:color="auto" w:sz="0" w:space="0"/>
                <w:vertAlign w:val="baseline"/>
                <w:lang w:val="en-US" w:eastAsia="zh-CN" w:bidi="ar"/>
              </w:rPr>
              <w:t>*</w:t>
            </w: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计量单位</w:t>
            </w:r>
          </w:p>
        </w:tc>
        <w:tc>
          <w:tcPr>
            <w:tcW w:w="0" w:type="auto"/>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center"/>
              <w:textAlignment w:val="baseline"/>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F00000"/>
                <w:spacing w:val="0"/>
                <w:kern w:val="0"/>
                <w:sz w:val="21"/>
                <w:szCs w:val="21"/>
                <w:u w:val="none"/>
                <w:bdr w:val="none" w:color="auto" w:sz="0" w:space="0"/>
                <w:vertAlign w:val="baseline"/>
                <w:lang w:val="en-US" w:eastAsia="zh-CN" w:bidi="ar"/>
              </w:rPr>
              <w:t>*</w:t>
            </w: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年需实物量</w:t>
            </w:r>
          </w:p>
        </w:tc>
        <w:tc>
          <w:tcPr>
            <w:tcW w:w="0" w:type="auto"/>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center"/>
              <w:textAlignment w:val="baseline"/>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F00000"/>
                <w:spacing w:val="0"/>
                <w:kern w:val="0"/>
                <w:sz w:val="21"/>
                <w:szCs w:val="21"/>
                <w:u w:val="none"/>
                <w:bdr w:val="none" w:color="auto" w:sz="0" w:space="0"/>
                <w:vertAlign w:val="baseline"/>
                <w:lang w:val="en-US" w:eastAsia="zh-CN" w:bidi="ar"/>
              </w:rPr>
              <w:t>*</w:t>
            </w: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参考折标系数</w:t>
            </w:r>
          </w:p>
        </w:tc>
        <w:tc>
          <w:tcPr>
            <w:tcW w:w="2550" w:type="dxa"/>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center"/>
              <w:textAlignment w:val="baseline"/>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F00000"/>
                <w:spacing w:val="0"/>
                <w:kern w:val="0"/>
                <w:sz w:val="21"/>
                <w:szCs w:val="21"/>
                <w:u w:val="none"/>
                <w:bdr w:val="none" w:color="auto" w:sz="0" w:space="0"/>
                <w:vertAlign w:val="baseline"/>
                <w:lang w:val="en-US" w:eastAsia="zh-CN" w:bidi="ar"/>
              </w:rPr>
              <w:t>*</w:t>
            </w:r>
            <w:r>
              <w:rPr>
                <w:rFonts w:hint="eastAsia" w:ascii="微软雅黑" w:hAnsi="微软雅黑" w:eastAsia="微软雅黑" w:cs="微软雅黑"/>
                <w:b/>
                <w:bCs/>
                <w:i w:val="0"/>
                <w:iCs w:val="0"/>
                <w:caps w:val="0"/>
                <w:color w:val="6092B1"/>
                <w:spacing w:val="0"/>
                <w:kern w:val="0"/>
                <w:sz w:val="21"/>
                <w:szCs w:val="21"/>
                <w:u w:val="none"/>
                <w:bdr w:val="none" w:color="auto" w:sz="0" w:space="0"/>
                <w:vertAlign w:val="baseline"/>
                <w:lang w:val="en-US" w:eastAsia="zh-CN" w:bidi="ar"/>
              </w:rPr>
              <w:t>年耗能量（吨标准煤）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center"/>
          </w:tcPr>
          <w:p>
            <w:pPr>
              <w:jc w:val="center"/>
              <w:rPr>
                <w:rFonts w:hint="eastAsia" w:ascii="微软雅黑" w:hAnsi="微软雅黑" w:eastAsia="微软雅黑" w:cs="微软雅黑"/>
                <w:b/>
                <w:bCs/>
                <w:i w:val="0"/>
                <w:iCs w:val="0"/>
                <w:caps w:val="0"/>
                <w:color w:val="6092B1"/>
                <w:spacing w:val="0"/>
                <w:sz w:val="21"/>
                <w:szCs w:val="21"/>
                <w:u w:val="none"/>
              </w:rPr>
            </w:pPr>
          </w:p>
        </w:tc>
        <w:tc>
          <w:tcPr>
            <w:tcW w:w="0" w:type="auto"/>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水</w:t>
            </w:r>
          </w:p>
        </w:tc>
        <w:tc>
          <w:tcPr>
            <w:tcW w:w="0" w:type="auto"/>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吨</w:t>
            </w:r>
          </w:p>
        </w:tc>
        <w:tc>
          <w:tcPr>
            <w:tcW w:w="0" w:type="auto"/>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432</w:t>
            </w:r>
          </w:p>
        </w:tc>
        <w:tc>
          <w:tcPr>
            <w:tcW w:w="0" w:type="auto"/>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0.0857</w:t>
            </w:r>
          </w:p>
        </w:tc>
        <w:tc>
          <w:tcPr>
            <w:tcW w:w="0" w:type="auto"/>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0.037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center"/>
          </w:tcPr>
          <w:p>
            <w:pPr>
              <w:jc w:val="center"/>
              <w:rPr>
                <w:rFonts w:hint="eastAsia" w:ascii="微软雅黑" w:hAnsi="微软雅黑" w:eastAsia="微软雅黑" w:cs="微软雅黑"/>
                <w:b/>
                <w:bCs/>
                <w:i w:val="0"/>
                <w:iCs w:val="0"/>
                <w:caps w:val="0"/>
                <w:color w:val="6092B1"/>
                <w:spacing w:val="0"/>
                <w:sz w:val="21"/>
                <w:szCs w:val="21"/>
                <w:u w:val="none"/>
              </w:rPr>
            </w:pPr>
          </w:p>
        </w:tc>
        <w:tc>
          <w:tcPr>
            <w:tcW w:w="0" w:type="auto"/>
            <w:gridSpan w:val="5"/>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F00000"/>
                <w:spacing w:val="0"/>
                <w:kern w:val="0"/>
                <w:sz w:val="21"/>
                <w:szCs w:val="21"/>
                <w:u w:val="none"/>
                <w:bdr w:val="none" w:color="auto" w:sz="0" w:space="0"/>
                <w:vertAlign w:val="baseline"/>
                <w:lang w:val="en-US" w:eastAsia="zh-CN" w:bidi="ar"/>
              </w:rPr>
              <w:t>*</w:t>
            </w: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耗能工质总量（吨标准煤）：0.037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left"/>
              <w:textAlignment w:val="center"/>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F00000"/>
                <w:spacing w:val="0"/>
                <w:kern w:val="0"/>
                <w:sz w:val="21"/>
                <w:szCs w:val="21"/>
                <w:u w:val="none"/>
                <w:bdr w:val="none" w:color="auto" w:sz="0" w:space="0"/>
                <w:vertAlign w:val="baseline"/>
                <w:lang w:val="en-US" w:eastAsia="zh-CN" w:bidi="ar"/>
              </w:rPr>
              <w:t>*</w:t>
            </w:r>
            <w:r>
              <w:rPr>
                <w:rFonts w:hint="eastAsia" w:ascii="微软雅黑" w:hAnsi="微软雅黑" w:eastAsia="微软雅黑" w:cs="微软雅黑"/>
                <w:b/>
                <w:bCs/>
                <w:i w:val="0"/>
                <w:iCs w:val="0"/>
                <w:caps w:val="0"/>
                <w:color w:val="6092B1"/>
                <w:spacing w:val="0"/>
                <w:kern w:val="0"/>
                <w:sz w:val="21"/>
                <w:szCs w:val="21"/>
                <w:u w:val="none"/>
                <w:bdr w:val="none" w:color="auto" w:sz="0" w:space="0"/>
                <w:lang w:val="en-US" w:eastAsia="zh-CN" w:bidi="ar"/>
              </w:rPr>
              <w:t>项目年耗能总量</w:t>
            </w:r>
          </w:p>
        </w:tc>
        <w:tc>
          <w:tcPr>
            <w:tcW w:w="0" w:type="auto"/>
            <w:gridSpan w:val="5"/>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10.517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left"/>
              <w:textAlignment w:val="center"/>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F00000"/>
                <w:spacing w:val="0"/>
                <w:kern w:val="0"/>
                <w:sz w:val="21"/>
                <w:szCs w:val="21"/>
                <w:u w:val="none"/>
                <w:bdr w:val="none" w:color="auto" w:sz="0" w:space="0"/>
                <w:vertAlign w:val="baseline"/>
                <w:lang w:val="en-US" w:eastAsia="zh-CN" w:bidi="ar"/>
              </w:rPr>
              <w:t>*</w:t>
            </w:r>
            <w:r>
              <w:rPr>
                <w:rFonts w:hint="eastAsia" w:ascii="微软雅黑" w:hAnsi="微软雅黑" w:eastAsia="微软雅黑" w:cs="微软雅黑"/>
                <w:b/>
                <w:bCs/>
                <w:i w:val="0"/>
                <w:iCs w:val="0"/>
                <w:caps w:val="0"/>
                <w:color w:val="6092B1"/>
                <w:spacing w:val="0"/>
                <w:kern w:val="0"/>
                <w:sz w:val="21"/>
                <w:szCs w:val="21"/>
                <w:u w:val="none"/>
                <w:bdr w:val="none" w:color="auto" w:sz="0" w:space="0"/>
                <w:lang w:val="en-US" w:eastAsia="zh-CN" w:bidi="ar"/>
              </w:rPr>
              <w:t>执行依据</w:t>
            </w:r>
          </w:p>
        </w:tc>
        <w:tc>
          <w:tcPr>
            <w:tcW w:w="0" w:type="auto"/>
            <w:gridSpan w:val="5"/>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《固定资产投资项目节能审查办法》（国家发展改革委令第44号）、《四川省发展和改革委员会关于印发四川省固定资产投资项目节能审查实施办法的通知》（川发改环资[2017]170号）、《综合能耗计算通则》（GB/T 2589-2008）、《公共建筑节能设计标准》（GB 50189-2015）、《民用建筑供暖通风与空气调节设计规范》（GB 50736-2012）、《建筑照明设计标准》（GB 50034-2013）、《外墙保温工程技术规程》（JGJ 144-2008）、《全国民用建筑工程设计技术措施节能专篇（2007）》等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left"/>
              <w:textAlignment w:val="center"/>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F00000"/>
                <w:spacing w:val="0"/>
                <w:kern w:val="0"/>
                <w:sz w:val="21"/>
                <w:szCs w:val="21"/>
                <w:u w:val="none"/>
                <w:bdr w:val="none" w:color="auto" w:sz="0" w:space="0"/>
                <w:vertAlign w:val="baseline"/>
                <w:lang w:val="en-US" w:eastAsia="zh-CN" w:bidi="ar"/>
              </w:rPr>
              <w:t>*</w:t>
            </w:r>
            <w:r>
              <w:rPr>
                <w:rFonts w:hint="eastAsia" w:ascii="微软雅黑" w:hAnsi="微软雅黑" w:eastAsia="微软雅黑" w:cs="微软雅黑"/>
                <w:b/>
                <w:bCs/>
                <w:i w:val="0"/>
                <w:iCs w:val="0"/>
                <w:caps w:val="0"/>
                <w:color w:val="6092B1"/>
                <w:spacing w:val="0"/>
                <w:kern w:val="0"/>
                <w:sz w:val="21"/>
                <w:szCs w:val="21"/>
                <w:u w:val="none"/>
                <w:bdr w:val="none" w:color="auto" w:sz="0" w:space="0"/>
                <w:lang w:val="en-US" w:eastAsia="zh-CN" w:bidi="ar"/>
              </w:rPr>
              <w:t>能耗量计算过程</w:t>
            </w:r>
          </w:p>
        </w:tc>
        <w:tc>
          <w:tcPr>
            <w:tcW w:w="0" w:type="auto"/>
            <w:gridSpan w:val="5"/>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分别计算照明年用电（4800kW.h）+设备及空调年用电（72000kW.h）=76800kW.h，不可预见电能消耗：按照明、动力设备电能消耗的5%计算，不可预见年电能消耗3840kW.h，项目年总耗电量：80640kW.h。 项目用水：生产线员工预计24人。用水定额60L/人，员工生活用水量按60L/人/d考虑，年工作日300天，则本项目生活用水量为1.44m3/d（432m3/a）。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left"/>
              <w:textAlignment w:val="center"/>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F00000"/>
                <w:spacing w:val="0"/>
                <w:kern w:val="0"/>
                <w:sz w:val="21"/>
                <w:szCs w:val="21"/>
                <w:u w:val="none"/>
                <w:bdr w:val="none" w:color="auto" w:sz="0" w:space="0"/>
                <w:vertAlign w:val="baseline"/>
                <w:lang w:val="en-US" w:eastAsia="zh-CN" w:bidi="ar"/>
              </w:rPr>
              <w:t>*</w:t>
            </w:r>
            <w:r>
              <w:rPr>
                <w:rFonts w:hint="eastAsia" w:ascii="微软雅黑" w:hAnsi="微软雅黑" w:eastAsia="微软雅黑" w:cs="微软雅黑"/>
                <w:b/>
                <w:bCs/>
                <w:i w:val="0"/>
                <w:iCs w:val="0"/>
                <w:caps w:val="0"/>
                <w:color w:val="6092B1"/>
                <w:spacing w:val="0"/>
                <w:kern w:val="0"/>
                <w:sz w:val="21"/>
                <w:szCs w:val="21"/>
                <w:u w:val="none"/>
                <w:bdr w:val="none" w:color="auto" w:sz="0" w:space="0"/>
                <w:lang w:val="en-US" w:eastAsia="zh-CN" w:bidi="ar"/>
              </w:rPr>
              <w:t>项目节能分析</w:t>
            </w:r>
          </w:p>
        </w:tc>
        <w:tc>
          <w:tcPr>
            <w:tcW w:w="0" w:type="auto"/>
            <w:gridSpan w:val="5"/>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本项目技术方案对能源消费无大的影响。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center"/>
          </w:tcPr>
          <w:p>
            <w:pPr>
              <w:rPr>
                <w:rFonts w:hint="eastAsia" w:ascii="微软雅黑" w:hAnsi="微软雅黑" w:eastAsia="微软雅黑" w:cs="微软雅黑"/>
                <w:b/>
                <w:bCs/>
                <w:i w:val="0"/>
                <w:iCs w:val="0"/>
                <w:caps w:val="0"/>
                <w:color w:val="6092B1"/>
                <w:spacing w:val="0"/>
                <w:sz w:val="21"/>
                <w:szCs w:val="21"/>
                <w:u w:val="none"/>
              </w:rPr>
            </w:pPr>
          </w:p>
        </w:tc>
        <w:tc>
          <w:tcPr>
            <w:tcW w:w="0" w:type="auto"/>
            <w:gridSpan w:val="5"/>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照明系统、学习及办公设备为主要耗能工序，照明系统年耗电4800kw.h。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center"/>
          </w:tcPr>
          <w:p>
            <w:pPr>
              <w:rPr>
                <w:rFonts w:hint="eastAsia" w:ascii="微软雅黑" w:hAnsi="微软雅黑" w:eastAsia="微软雅黑" w:cs="微软雅黑"/>
                <w:b/>
                <w:bCs/>
                <w:i w:val="0"/>
                <w:iCs w:val="0"/>
                <w:caps w:val="0"/>
                <w:color w:val="6092B1"/>
                <w:spacing w:val="0"/>
                <w:sz w:val="21"/>
                <w:szCs w:val="21"/>
                <w:u w:val="none"/>
              </w:rPr>
            </w:pPr>
          </w:p>
        </w:tc>
        <w:tc>
          <w:tcPr>
            <w:tcW w:w="0" w:type="auto"/>
            <w:gridSpan w:val="5"/>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设备、空调年耗电80640kw.h。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left"/>
              <w:textAlignment w:val="center"/>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F00000"/>
                <w:spacing w:val="0"/>
                <w:kern w:val="0"/>
                <w:sz w:val="21"/>
                <w:szCs w:val="21"/>
                <w:u w:val="none"/>
                <w:bdr w:val="none" w:color="auto" w:sz="0" w:space="0"/>
                <w:vertAlign w:val="baseline"/>
                <w:lang w:val="en-US" w:eastAsia="zh-CN" w:bidi="ar"/>
              </w:rPr>
              <w:t>*</w:t>
            </w:r>
            <w:r>
              <w:rPr>
                <w:rFonts w:hint="eastAsia" w:ascii="微软雅黑" w:hAnsi="微软雅黑" w:eastAsia="微软雅黑" w:cs="微软雅黑"/>
                <w:b/>
                <w:bCs/>
                <w:i w:val="0"/>
                <w:iCs w:val="0"/>
                <w:caps w:val="0"/>
                <w:color w:val="6092B1"/>
                <w:spacing w:val="0"/>
                <w:kern w:val="0"/>
                <w:sz w:val="21"/>
                <w:szCs w:val="21"/>
                <w:u w:val="none"/>
                <w:bdr w:val="none" w:color="auto" w:sz="0" w:space="0"/>
                <w:lang w:val="en-US" w:eastAsia="zh-CN" w:bidi="ar"/>
              </w:rPr>
              <w:t>管理措施</w:t>
            </w:r>
          </w:p>
        </w:tc>
        <w:tc>
          <w:tcPr>
            <w:tcW w:w="0" w:type="auto"/>
            <w:gridSpan w:val="5"/>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1．建立专门的节能管理部门。通过专门管理部门进行管理，负责设施设备的正常运行和围护、保养，负责日常节能工作。 2．实施制定节能管理制度。对于室内空调温度的控制应参照《采暖通与空气调节设计规范》（GB50019-2003）中的要求进行，建议夏季室内空调温度设置不得低于26℃，冬季室内空调温度设置不得高于18℃。对于日常照明维护与管理应严格按照《建筑照明设计标准》（GB50034-2004）的要求进行管理。 3．加强节能宣传，提高节能节水意识。应广泛深入地进行节水节能宣传，提高节能节水意识，使节能成为大家的自觉行动。 4．加强节能计量，实行量化管理。按照《用能单位能源计量器具配备和管理通则》（GB17167-2006）的要求，从节能节水的要求出发，建立专门的能源计量器具管理制度，建立能源计量台帐，定期对能源消耗状况进行分析，及时发现能源管理中的漏洞和能源使用中的问题，及时解决，杜绝能源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left"/>
              <w:textAlignment w:val="center"/>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F00000"/>
                <w:spacing w:val="0"/>
                <w:kern w:val="0"/>
                <w:sz w:val="21"/>
                <w:szCs w:val="21"/>
                <w:u w:val="none"/>
                <w:bdr w:val="none" w:color="auto" w:sz="0" w:space="0"/>
                <w:vertAlign w:val="baseline"/>
                <w:lang w:val="en-US" w:eastAsia="zh-CN" w:bidi="ar"/>
              </w:rPr>
              <w:t>*</w:t>
            </w:r>
            <w:r>
              <w:rPr>
                <w:rFonts w:hint="eastAsia" w:ascii="微软雅黑" w:hAnsi="微软雅黑" w:eastAsia="微软雅黑" w:cs="微软雅黑"/>
                <w:b/>
                <w:bCs/>
                <w:i w:val="0"/>
                <w:iCs w:val="0"/>
                <w:caps w:val="0"/>
                <w:color w:val="6092B1"/>
                <w:spacing w:val="0"/>
                <w:kern w:val="0"/>
                <w:sz w:val="21"/>
                <w:szCs w:val="21"/>
                <w:u w:val="none"/>
                <w:bdr w:val="none" w:color="auto" w:sz="0" w:space="0"/>
                <w:lang w:val="en-US" w:eastAsia="zh-CN" w:bidi="ar"/>
              </w:rPr>
              <w:t>其他需要说明的情况</w:t>
            </w:r>
          </w:p>
        </w:tc>
        <w:tc>
          <w:tcPr>
            <w:tcW w:w="0" w:type="auto"/>
            <w:gridSpan w:val="5"/>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建筑耗电量指标是按民用的耗电量指标并借鉴国内目前同类建筑能耗水平来确定的；因计算基数使用为“最高日用水量”，所以在总用水量上，实际能耗指标应小于该指标。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left"/>
              <w:textAlignment w:val="center"/>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F00000"/>
                <w:spacing w:val="0"/>
                <w:kern w:val="0"/>
                <w:sz w:val="21"/>
                <w:szCs w:val="21"/>
                <w:u w:val="none"/>
                <w:bdr w:val="none" w:color="auto" w:sz="0" w:space="0"/>
                <w:vertAlign w:val="baseline"/>
                <w:lang w:val="en-US" w:eastAsia="zh-CN" w:bidi="ar"/>
              </w:rPr>
              <w:t>*</w:t>
            </w:r>
            <w:r>
              <w:rPr>
                <w:rFonts w:hint="eastAsia" w:ascii="微软雅黑" w:hAnsi="微软雅黑" w:eastAsia="微软雅黑" w:cs="微软雅黑"/>
                <w:b/>
                <w:bCs/>
                <w:i w:val="0"/>
                <w:iCs w:val="0"/>
                <w:caps w:val="0"/>
                <w:color w:val="6092B1"/>
                <w:spacing w:val="0"/>
                <w:kern w:val="0"/>
                <w:sz w:val="21"/>
                <w:szCs w:val="21"/>
                <w:u w:val="none"/>
                <w:bdr w:val="none" w:color="auto" w:sz="0" w:space="0"/>
                <w:lang w:val="en-US" w:eastAsia="zh-CN" w:bidi="ar"/>
              </w:rPr>
              <w:t>结论及建议</w:t>
            </w:r>
          </w:p>
        </w:tc>
        <w:tc>
          <w:tcPr>
            <w:tcW w:w="0" w:type="auto"/>
            <w:gridSpan w:val="5"/>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本项目为达到节能、环保的目的，在建筑热工设计、采暖与通风的节能设计方面，严格执行国家的相关标准和规范，通过选用高效节能设备、材料和技术方案等节能措施，达到在传统能耗标准基础上节能50%的目标。本项目严格遵循节能相关标准及规范，相关终端用能产品能效标准，不采用国家明令禁止或淘汰的落后工艺、设备，在节能措施中积极采用新技术、新工艺、新产品，所有设备均选用先进、成熟、可靠、高效率、低能耗节能型设备，最大限度的降低能耗，实现节能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left"/>
              <w:textAlignment w:val="center"/>
              <w:rPr>
                <w:rFonts w:hint="eastAsia" w:ascii="微软雅黑" w:hAnsi="微软雅黑" w:eastAsia="微软雅黑" w:cs="微软雅黑"/>
                <w:b/>
                <w:bCs/>
                <w:i w:val="0"/>
                <w:iCs w:val="0"/>
                <w:caps w:val="0"/>
                <w:color w:val="6092B1"/>
                <w:spacing w:val="0"/>
                <w:sz w:val="21"/>
                <w:szCs w:val="21"/>
                <w:u w:val="none"/>
              </w:rPr>
            </w:pPr>
            <w:r>
              <w:rPr>
                <w:rFonts w:hint="eastAsia" w:ascii="微软雅黑" w:hAnsi="微软雅黑" w:eastAsia="微软雅黑" w:cs="微软雅黑"/>
                <w:b/>
                <w:bCs/>
                <w:i w:val="0"/>
                <w:iCs w:val="0"/>
                <w:caps w:val="0"/>
                <w:color w:val="6092B1"/>
                <w:spacing w:val="0"/>
                <w:kern w:val="0"/>
                <w:sz w:val="21"/>
                <w:szCs w:val="21"/>
                <w:u w:val="none"/>
                <w:bdr w:val="none" w:color="auto" w:sz="0" w:space="0"/>
                <w:lang w:val="en-US" w:eastAsia="zh-CN" w:bidi="ar"/>
              </w:rPr>
              <w:t>填报信息真实</w:t>
            </w:r>
          </w:p>
        </w:tc>
        <w:tc>
          <w:tcPr>
            <w:tcW w:w="0" w:type="auto"/>
            <w:gridSpan w:val="5"/>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建设单位承诺（盖章）：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CADAE5" w:sz="6" w:space="0"/>
              <w:left w:val="single" w:color="CADAE5" w:sz="6" w:space="0"/>
              <w:bottom w:val="single" w:color="CADAE5" w:sz="6" w:space="0"/>
              <w:right w:val="single" w:color="CADAE5" w:sz="6" w:space="0"/>
            </w:tcBorders>
            <w:shd w:val="clear" w:color="auto" w:fill="EDF4F8"/>
            <w:tcMar>
              <w:top w:w="150" w:type="dxa"/>
              <w:left w:w="150" w:type="dxa"/>
              <w:bottom w:w="150" w:type="dxa"/>
              <w:right w:w="150" w:type="dxa"/>
            </w:tcMar>
            <w:vAlign w:val="center"/>
          </w:tcPr>
          <w:p>
            <w:pPr>
              <w:rPr>
                <w:rFonts w:hint="eastAsia" w:ascii="微软雅黑" w:hAnsi="微软雅黑" w:eastAsia="微软雅黑" w:cs="微软雅黑"/>
                <w:b/>
                <w:bCs/>
                <w:i w:val="0"/>
                <w:iCs w:val="0"/>
                <w:caps w:val="0"/>
                <w:color w:val="6092B1"/>
                <w:spacing w:val="0"/>
                <w:sz w:val="21"/>
                <w:szCs w:val="21"/>
                <w:u w:val="none"/>
              </w:rPr>
            </w:pPr>
          </w:p>
        </w:tc>
        <w:tc>
          <w:tcPr>
            <w:tcW w:w="0" w:type="auto"/>
            <w:gridSpan w:val="5"/>
            <w:tcBorders>
              <w:top w:val="single" w:color="CADAE5" w:sz="6" w:space="0"/>
              <w:left w:val="single" w:color="CADAE5" w:sz="6" w:space="0"/>
              <w:bottom w:val="single" w:color="CADAE5" w:sz="6" w:space="0"/>
              <w:right w:val="single" w:color="CADAE5" w:sz="6" w:space="0"/>
            </w:tcBorders>
            <w:shd w:val="clear"/>
            <w:tcMar>
              <w:top w:w="150" w:type="dxa"/>
              <w:left w:w="150" w:type="dxa"/>
              <w:bottom w:w="150" w:type="dxa"/>
              <w:right w:w="150" w:type="dxa"/>
            </w:tcMar>
            <w:vAlign w:val="top"/>
          </w:tcPr>
          <w:p>
            <w:pPr>
              <w:keepNext w:val="0"/>
              <w:keepLines w:val="0"/>
              <w:widowControl/>
              <w:suppressLineNumbers w:val="0"/>
              <w:spacing w:before="0" w:beforeAutospacing="0" w:after="0" w:afterAutospacing="0" w:line="390" w:lineRule="atLeast"/>
              <w:ind w:left="0" w:right="0"/>
              <w:jc w:val="left"/>
              <w:textAlignment w:val="baseline"/>
              <w:rPr>
                <w:rFonts w:hint="eastAsia" w:ascii="微软雅黑" w:hAnsi="微软雅黑" w:eastAsia="微软雅黑" w:cs="微软雅黑"/>
                <w:i w:val="0"/>
                <w:iCs w:val="0"/>
                <w:caps w:val="0"/>
                <w:color w:val="000000"/>
                <w:spacing w:val="0"/>
                <w:sz w:val="21"/>
                <w:szCs w:val="21"/>
                <w:u w:val="none"/>
              </w:rPr>
            </w:pPr>
            <w:r>
              <w:rPr>
                <w:rFonts w:hint="eastAsia" w:ascii="微软雅黑" w:hAnsi="微软雅黑" w:eastAsia="微软雅黑" w:cs="微软雅黑"/>
                <w:i w:val="0"/>
                <w:iCs w:val="0"/>
                <w:caps w:val="0"/>
                <w:color w:val="000000"/>
                <w:spacing w:val="0"/>
                <w:kern w:val="0"/>
                <w:sz w:val="21"/>
                <w:szCs w:val="21"/>
                <w:u w:val="none"/>
                <w:bdr w:val="none" w:color="auto" w:sz="0" w:space="0"/>
                <w:vertAlign w:val="baseline"/>
                <w:lang w:val="en-US" w:eastAsia="zh-CN" w:bidi="ar"/>
              </w:rPr>
              <w:t>所提供的项目能耗信息是真实、准确、完整和有效的，无隐瞒、虚假和重大遗漏之处，对项目能耗信息真实性负责。</w:t>
            </w:r>
          </w:p>
        </w:tc>
      </w:tr>
    </w:tbl>
    <w:p/>
    <w:sectPr>
      <w:pgSz w:w="16838" w:h="11906" w:orient="landscape"/>
      <w:pgMar w:top="283" w:right="1440" w:bottom="28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NGQyZjJjMjkwOTA2MTNhNmEwNDNlMzJjMWM5ZGQifQ=="/>
  </w:docVars>
  <w:rsids>
    <w:rsidRoot w:val="00000000"/>
    <w:rsid w:val="27403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1541</Words>
  <Characters>1789</Characters>
  <Lines>0</Lines>
  <Paragraphs>0</Paragraphs>
  <TotalTime>1</TotalTime>
  <ScaleCrop>false</ScaleCrop>
  <LinksUpToDate>false</LinksUpToDate>
  <CharactersWithSpaces>1801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周继菊</cp:lastModifiedBy>
  <dcterms:modified xsi:type="dcterms:W3CDTF">2023-03-31T02:00:22Z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041C411CBBF840D4BAB331B1AA2DC757</vt:lpwstr>
  </property>
</Properties>
</file>