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镜面调节角度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镜面调节角度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，进行镜面调节角度</w:t>
            </w:r>
            <w:r>
              <w:rPr>
                <w:rFonts w:hint="eastAsia" w:ascii="宋体" w:hAnsi="宋体" w:eastAsia="宋体"/>
                <w:lang w:eastAsia="zh-CN"/>
              </w:rPr>
              <w:t>试验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温度：1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8.9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25.4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Q-030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LW-6050KD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关节臂三坐标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Q-015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P10-05-10-42055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法如国际贸易（上海）有限公司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0.052mm ±0.073mm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</w:trPr>
        <w:tc>
          <w:tcPr>
            <w:tcW w:w="10564" w:type="dxa"/>
          </w:tcPr>
          <w:p>
            <w:pPr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将外后视镜总成安装在镜面调节角度检测仪上，参照中间位置，转动镜面上、下、左、右至卡止，</w:t>
            </w:r>
            <w:bookmarkStart w:id="0" w:name="_GoBack"/>
            <w:bookmarkEnd w:id="0"/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测量可调整的的角度，记录检测仪上显示的角度值</w:t>
            </w:r>
            <w:r>
              <w:rPr>
                <w:rFonts w:hint="eastAsia" w:ascii="䅂䍄䕅⯋컌" w:hAnsi="䅂䍄䕅⯋컌" w:eastAsia="宋体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试验后镜面在整个调节范围内必须能够均匀、连续、无颤抖地进行调节。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Theme="minorEastAsia" w:hAnsiTheme="minorEastAsia"/>
                <w:color w:val="000000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7" w:hRule="atLeast"/>
        </w:trPr>
        <w:tc>
          <w:tcPr>
            <w:tcW w:w="10564" w:type="dxa"/>
          </w:tcPr>
          <w:tbl>
            <w:tblPr>
              <w:tblStyle w:val="7"/>
              <w:tblW w:w="9796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08"/>
              <w:gridCol w:w="1614"/>
              <w:gridCol w:w="1119"/>
              <w:gridCol w:w="1197"/>
              <w:gridCol w:w="1147"/>
              <w:gridCol w:w="1096"/>
              <w:gridCol w:w="2115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199" w:hRule="atLeast"/>
              </w:trPr>
              <w:tc>
                <w:tcPr>
                  <w:tcW w:w="1508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样品名称</w:t>
                  </w:r>
                </w:p>
              </w:tc>
              <w:tc>
                <w:tcPr>
                  <w:tcW w:w="161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样品编号</w:t>
                  </w:r>
                </w:p>
              </w:tc>
              <w:tc>
                <w:tcPr>
                  <w:tcW w:w="111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上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°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1197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下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°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1147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左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°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1096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右</w:t>
                  </w:r>
                </w:p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（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°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）</w:t>
                  </w:r>
                </w:p>
              </w:tc>
              <w:tc>
                <w:tcPr>
                  <w:tcW w:w="2115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35" w:hRule="atLeast"/>
              </w:trPr>
              <w:tc>
                <w:tcPr>
                  <w:tcW w:w="1508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左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后视镜总成</w:t>
                  </w:r>
                </w:p>
              </w:tc>
              <w:tc>
                <w:tcPr>
                  <w:tcW w:w="161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033-001-202303</w:t>
                  </w:r>
                </w:p>
              </w:tc>
              <w:tc>
                <w:tcPr>
                  <w:tcW w:w="111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10.85</w:t>
                  </w:r>
                </w:p>
              </w:tc>
              <w:tc>
                <w:tcPr>
                  <w:tcW w:w="1197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10.85</w:t>
                  </w:r>
                </w:p>
              </w:tc>
              <w:tc>
                <w:tcPr>
                  <w:tcW w:w="1147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9.97</w:t>
                  </w:r>
                </w:p>
              </w:tc>
              <w:tc>
                <w:tcPr>
                  <w:tcW w:w="1096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9.97</w:t>
                  </w:r>
                </w:p>
              </w:tc>
              <w:tc>
                <w:tcPr>
                  <w:tcW w:w="2115" w:type="dxa"/>
                  <w:vMerge w:val="restart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ascii="䅂䍄䕅⯋컌" w:hAnsi="䅂䍄䕅⯋컌" w:eastAsia="䅂䍄䕅⯋컌" w:cs="䅂䍄䕅⯋컌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 xml:space="preserve">试验后镜面在整个调节范围内能够均匀、连续、无颤抖地进行调节。 </w:t>
                  </w:r>
                </w:p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90" w:hRule="atLeast"/>
              </w:trPr>
              <w:tc>
                <w:tcPr>
                  <w:tcW w:w="1508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61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033-002-202303</w:t>
                  </w:r>
                </w:p>
              </w:tc>
              <w:tc>
                <w:tcPr>
                  <w:tcW w:w="111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9.99</w:t>
                  </w:r>
                </w:p>
              </w:tc>
              <w:tc>
                <w:tcPr>
                  <w:tcW w:w="119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9.99</w:t>
                  </w:r>
                </w:p>
              </w:tc>
              <w:tc>
                <w:tcPr>
                  <w:tcW w:w="1147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10.46</w:t>
                  </w:r>
                </w:p>
              </w:tc>
              <w:tc>
                <w:tcPr>
                  <w:tcW w:w="1096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10.45</w:t>
                  </w:r>
                </w:p>
              </w:tc>
              <w:tc>
                <w:tcPr>
                  <w:tcW w:w="2115" w:type="dxa"/>
                  <w:vMerge w:val="continue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41" w:hRule="atLeast"/>
              </w:trPr>
              <w:tc>
                <w:tcPr>
                  <w:tcW w:w="1508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614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033-003-202303</w:t>
                  </w:r>
                </w:p>
              </w:tc>
              <w:tc>
                <w:tcPr>
                  <w:tcW w:w="111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10.15</w:t>
                  </w:r>
                </w:p>
              </w:tc>
              <w:tc>
                <w:tcPr>
                  <w:tcW w:w="119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10.15</w:t>
                  </w:r>
                </w:p>
              </w:tc>
              <w:tc>
                <w:tcPr>
                  <w:tcW w:w="1147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10.07</w:t>
                  </w:r>
                </w:p>
              </w:tc>
              <w:tc>
                <w:tcPr>
                  <w:tcW w:w="1096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10.07</w:t>
                  </w:r>
                </w:p>
              </w:tc>
              <w:tc>
                <w:tcPr>
                  <w:tcW w:w="2115" w:type="dxa"/>
                  <w:vMerge w:val="continue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GR20230317SQS033-0095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87F5A5E"/>
    <w:rsid w:val="08F024B8"/>
    <w:rsid w:val="09F14739"/>
    <w:rsid w:val="0CC14EFE"/>
    <w:rsid w:val="1088747A"/>
    <w:rsid w:val="11235F50"/>
    <w:rsid w:val="161E22B6"/>
    <w:rsid w:val="1A127D96"/>
    <w:rsid w:val="1C3404B6"/>
    <w:rsid w:val="1DB23D88"/>
    <w:rsid w:val="20A35C0A"/>
    <w:rsid w:val="21354B49"/>
    <w:rsid w:val="252D2B24"/>
    <w:rsid w:val="290D27BA"/>
    <w:rsid w:val="2B674404"/>
    <w:rsid w:val="2D5447FE"/>
    <w:rsid w:val="2D6B31FC"/>
    <w:rsid w:val="310F1977"/>
    <w:rsid w:val="3185243F"/>
    <w:rsid w:val="337771AE"/>
    <w:rsid w:val="33DA12C1"/>
    <w:rsid w:val="35F03248"/>
    <w:rsid w:val="37A442EA"/>
    <w:rsid w:val="37E27C6B"/>
    <w:rsid w:val="37F660B4"/>
    <w:rsid w:val="3B3B4F65"/>
    <w:rsid w:val="3C8666B4"/>
    <w:rsid w:val="3D69400B"/>
    <w:rsid w:val="450D7972"/>
    <w:rsid w:val="45441E26"/>
    <w:rsid w:val="49250B94"/>
    <w:rsid w:val="4A1277D9"/>
    <w:rsid w:val="4E66134C"/>
    <w:rsid w:val="58E87DB7"/>
    <w:rsid w:val="5C78796F"/>
    <w:rsid w:val="5CD10A57"/>
    <w:rsid w:val="5F6D4EA9"/>
    <w:rsid w:val="62C63DA4"/>
    <w:rsid w:val="64CC0858"/>
    <w:rsid w:val="65ED4F2A"/>
    <w:rsid w:val="694C42FE"/>
    <w:rsid w:val="6B2036AC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812</Words>
  <Characters>1060</Characters>
  <Lines>8</Lines>
  <Paragraphs>2</Paragraphs>
  <TotalTime>1</TotalTime>
  <ScaleCrop>false</ScaleCrop>
  <LinksUpToDate>false</LinksUpToDate>
  <CharactersWithSpaces>1120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2023-04-16T06:07:03Z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