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电流消耗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电流消耗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，进行电流消耗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示波器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Q-053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ZDS2024B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广州致远电子有限公公司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0.01A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2023年8月14日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将后视镜按实际安装状态放置，进行测量电压为（13.0±0.1）V，分别测量外后视镜镜片最上端和最下端、最左端和最右端之间的调节电流及堵转电流，以及外后视镜镜头折叠电机的调节电流及堵转电流。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外后视镜总成应满足下列要求</w:t>
            </w: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a) 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垂直轴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0.20A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；水平轴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0.45A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/>
                <w:color w:val="000000"/>
                <w:lang w:val="en-US"/>
              </w:rPr>
            </w:pP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b) 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折叠器电流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0.30A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； 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85" w:tblpY="606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63"/>
              <w:gridCol w:w="1702"/>
              <w:gridCol w:w="1218"/>
              <w:gridCol w:w="1524"/>
              <w:gridCol w:w="1675"/>
              <w:gridCol w:w="1676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样品名称</w:t>
                  </w:r>
                </w:p>
              </w:tc>
              <w:tc>
                <w:tcPr>
                  <w:tcW w:w="1702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样品编号</w:t>
                  </w:r>
                </w:p>
              </w:tc>
              <w:tc>
                <w:tcPr>
                  <w:tcW w:w="1218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垂直轴≤0.20A</w:t>
                  </w:r>
                </w:p>
              </w:tc>
              <w:tc>
                <w:tcPr>
                  <w:tcW w:w="1524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水平轴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≤0.45A</w:t>
                  </w:r>
                </w:p>
              </w:tc>
              <w:tc>
                <w:tcPr>
                  <w:tcW w:w="3351" w:type="dxa"/>
                  <w:gridSpan w:val="2"/>
                  <w:tcBorders>
                    <w:top w:val="single" w:color="000000" w:themeColor="text1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折叠器电流≤0.30A； 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702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218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524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</w:pP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  <w:t>折拢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  <w:t>展开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左后视镜总成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033-016-202303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0.24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0.24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0.29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右后视镜总成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033-018-202303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0.13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0.34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8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右后视镜总成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033-023</w:t>
                  </w: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0.12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0.44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GR20230317SQS033-0110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A9450C5"/>
    <w:rsid w:val="0CC14EFE"/>
    <w:rsid w:val="0D3A1F53"/>
    <w:rsid w:val="0E666D78"/>
    <w:rsid w:val="0E8323EC"/>
    <w:rsid w:val="0EF56A7A"/>
    <w:rsid w:val="0FB22C0A"/>
    <w:rsid w:val="1088747A"/>
    <w:rsid w:val="11235F50"/>
    <w:rsid w:val="1123749A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5675458"/>
    <w:rsid w:val="290D27BA"/>
    <w:rsid w:val="296C128F"/>
    <w:rsid w:val="297939AC"/>
    <w:rsid w:val="29B6075C"/>
    <w:rsid w:val="2B514F38"/>
    <w:rsid w:val="2B674404"/>
    <w:rsid w:val="2C11611D"/>
    <w:rsid w:val="2D5447FE"/>
    <w:rsid w:val="2D6B31FC"/>
    <w:rsid w:val="2DEA2653"/>
    <w:rsid w:val="2E50117F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ABE56C2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DF0E9A"/>
    <w:rsid w:val="47881532"/>
    <w:rsid w:val="479A3013"/>
    <w:rsid w:val="48E72288"/>
    <w:rsid w:val="49250B94"/>
    <w:rsid w:val="49FA5FEB"/>
    <w:rsid w:val="4A064990"/>
    <w:rsid w:val="4A1277D9"/>
    <w:rsid w:val="4B4C6376"/>
    <w:rsid w:val="4CAA019C"/>
    <w:rsid w:val="4E66134C"/>
    <w:rsid w:val="502C3D5F"/>
    <w:rsid w:val="510F05CE"/>
    <w:rsid w:val="5132303B"/>
    <w:rsid w:val="52A47596"/>
    <w:rsid w:val="562E14F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4870E9"/>
    <w:rsid w:val="5D9B70D9"/>
    <w:rsid w:val="5E8A22AB"/>
    <w:rsid w:val="5EE035AA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C673609"/>
    <w:rsid w:val="6CC26721"/>
    <w:rsid w:val="6CDF1345"/>
    <w:rsid w:val="6CE95D1F"/>
    <w:rsid w:val="6EA5572E"/>
    <w:rsid w:val="728A3B01"/>
    <w:rsid w:val="728E1BE5"/>
    <w:rsid w:val="73216B57"/>
    <w:rsid w:val="734C3D25"/>
    <w:rsid w:val="73905147"/>
    <w:rsid w:val="73D64A85"/>
    <w:rsid w:val="74F3598D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  <w:rsid w:val="7FD3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811</Words>
  <Characters>1082</Characters>
  <Lines>8</Lines>
  <Paragraphs>2</Paragraphs>
  <TotalTime>4</TotalTime>
  <ScaleCrop>false</ScaleCrop>
  <LinksUpToDate>false</LinksUpToDate>
  <CharactersWithSpaces>1146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2023-04-24T09:22:38Z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