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高低温存放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高低温存放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</w:t>
            </w:r>
            <w:r>
              <w:rPr>
                <w:rFonts w:hint="eastAsia" w:ascii="宋体" w:hAnsi="宋体" w:eastAsia="宋体"/>
                <w:lang w:eastAsia="zh-CN"/>
              </w:rPr>
              <w:t>高低温存放试验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23.0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32.6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低温箱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R-005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DXF40-100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北京低温设备厂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±</w:t>
            </w:r>
            <w:r>
              <w:rPr>
                <w:rStyle w:val="17"/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Style w:val="18"/>
                <w:rFonts w:hint="eastAsia" w:ascii="宋体" w:hAnsi="宋体" w:eastAsia="宋体" w:cs="宋体"/>
                <w:sz w:val="21"/>
                <w:szCs w:val="21"/>
              </w:rPr>
              <w:t>℃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高温试验箱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R-004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WG3002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重庆银河试验仪器有限公司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±1℃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10564" w:type="dxa"/>
          </w:tcPr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drawing>
                <wp:inline distT="0" distB="0" distL="114300" distR="114300">
                  <wp:extent cx="5920740" cy="784860"/>
                  <wp:effectExtent l="0" t="0" r="3810" b="1524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试验后，外后视镜总成回到室温1h后进行测量，应满足以下要求：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a) 外后视镜总成外观无明显改变，无干涉、噪音、异响等缺陷，各调节功能正常，包括但不限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于以下功能：转向灯、电加热、电动调节、电动折叠、迎宾灯、BSD灯；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b) 目视外后视镜总成，不得出现开裂、变形、发粘、变色、影响功能性的变形；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c) 托板拉脱力≥30N。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4" w:tblpY="-4145"/>
              <w:tblOverlap w:val="never"/>
              <w:tblW w:w="10334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42"/>
              <w:gridCol w:w="1584"/>
              <w:gridCol w:w="1001"/>
              <w:gridCol w:w="955"/>
              <w:gridCol w:w="941"/>
              <w:gridCol w:w="1595"/>
              <w:gridCol w:w="1636"/>
              <w:gridCol w:w="158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84" w:hRule="atLeast"/>
              </w:trPr>
              <w:tc>
                <w:tcPr>
                  <w:tcW w:w="1042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8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0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外观有无明显改变</w:t>
                  </w:r>
                </w:p>
              </w:tc>
              <w:tc>
                <w:tcPr>
                  <w:tcW w:w="95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有无干涉、噪音、异响等缺陷</w:t>
                  </w:r>
                </w:p>
              </w:tc>
              <w:tc>
                <w:tcPr>
                  <w:tcW w:w="94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各调节功能是否正常</w:t>
                  </w:r>
                </w:p>
              </w:tc>
              <w:tc>
                <w:tcPr>
                  <w:tcW w:w="1595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有无出现开裂、变形、发粘、变色、影响功能性的变形</w:t>
                  </w:r>
                </w:p>
              </w:tc>
              <w:tc>
                <w:tcPr>
                  <w:tcW w:w="1636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托板拉脱力</w:t>
                  </w:r>
                </w:p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（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N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）</w:t>
                  </w:r>
                </w:p>
              </w:tc>
              <w:tc>
                <w:tcPr>
                  <w:tcW w:w="1580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37" w:hRule="atLeast"/>
              </w:trPr>
              <w:tc>
                <w:tcPr>
                  <w:tcW w:w="1042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1584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033-019-202303</w:t>
                  </w:r>
                </w:p>
              </w:tc>
              <w:tc>
                <w:tcPr>
                  <w:tcW w:w="100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95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94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是</w:t>
                  </w:r>
                </w:p>
              </w:tc>
              <w:tc>
                <w:tcPr>
                  <w:tcW w:w="1595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163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力值加载到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36.2N时托板无变化。</w:t>
                  </w:r>
                </w:p>
              </w:tc>
              <w:tc>
                <w:tcPr>
                  <w:tcW w:w="158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该后视镜无迎宾灯、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BSD灯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8" w:hRule="atLeast"/>
              </w:trPr>
              <w:tc>
                <w:tcPr>
                  <w:tcW w:w="1042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584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033-025-202303</w:t>
                  </w:r>
                </w:p>
              </w:tc>
              <w:tc>
                <w:tcPr>
                  <w:tcW w:w="10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95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94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是</w:t>
                  </w:r>
                </w:p>
              </w:tc>
              <w:tc>
                <w:tcPr>
                  <w:tcW w:w="1595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163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力值加载到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35.8N时托板无变化。</w:t>
                  </w:r>
                </w:p>
              </w:tc>
              <w:tc>
                <w:tcPr>
                  <w:tcW w:w="158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该后视镜无迎宾灯、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BSD灯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1" w:hRule="atLeast"/>
              </w:trPr>
              <w:tc>
                <w:tcPr>
                  <w:tcW w:w="1042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584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033-038-202303</w:t>
                  </w:r>
                </w:p>
              </w:tc>
              <w:tc>
                <w:tcPr>
                  <w:tcW w:w="10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95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94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是</w:t>
                  </w:r>
                </w:p>
              </w:tc>
              <w:tc>
                <w:tcPr>
                  <w:tcW w:w="1595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无</w:t>
                  </w:r>
                </w:p>
              </w:tc>
              <w:tc>
                <w:tcPr>
                  <w:tcW w:w="1636" w:type="dxa"/>
                  <w:vAlign w:val="center"/>
                </w:tcPr>
                <w:p>
                  <w:pPr>
                    <w:bidi w:val="0"/>
                    <w:jc w:val="both"/>
                    <w:rPr>
                      <w:rFonts w:asciiTheme="minorHAnsi" w:hAnsiTheme="minorHAnsi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力值加载到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33.7</w:t>
                  </w:r>
                  <w:bookmarkStart w:id="0" w:name="_GoBack"/>
                  <w:bookmarkEnd w:id="0"/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N时托板无变化。</w:t>
                  </w:r>
                </w:p>
              </w:tc>
              <w:tc>
                <w:tcPr>
                  <w:tcW w:w="158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该后视镜无迎宾灯、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BSD灯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GR20230317SQS033-0100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">
    <w:name w:val="font7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61"/>
    <w:basedOn w:val="8"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995</Words>
  <Characters>1242</Characters>
  <Lines>8</Lines>
  <Paragraphs>2</Paragraphs>
  <TotalTime>5</TotalTime>
  <ScaleCrop>false</ScaleCrop>
  <LinksUpToDate>false</LinksUpToDate>
  <CharactersWithSpaces>1308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2023-05-06T03:00:13Z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