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纠正措施验证记录</w:t>
      </w:r>
    </w:p>
    <w:tbl>
      <w:tblPr>
        <w:tblStyle w:val="3"/>
        <w:tblW w:w="14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2900"/>
        <w:gridCol w:w="1555"/>
        <w:gridCol w:w="1622"/>
        <w:gridCol w:w="4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3910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验证内容</w:t>
            </w:r>
          </w:p>
        </w:tc>
        <w:tc>
          <w:tcPr>
            <w:tcW w:w="2900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验证计划</w:t>
            </w:r>
          </w:p>
        </w:tc>
        <w:tc>
          <w:tcPr>
            <w:tcW w:w="1555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负责人</w:t>
            </w:r>
          </w:p>
        </w:tc>
        <w:tc>
          <w:tcPr>
            <w:tcW w:w="1622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验证时间</w:t>
            </w:r>
          </w:p>
        </w:tc>
        <w:tc>
          <w:tcPr>
            <w:tcW w:w="4619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91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入库产品是否均已实施进料检验且加盖物料合格章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抽查IQC来料检验报告及检验合格章覆盖情况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刘清馨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4月18日</w:t>
            </w:r>
          </w:p>
        </w:tc>
        <w:tc>
          <w:tcPr>
            <w:tcW w:w="461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抽查B40L中改后排卷收器固定饭金组合，批次230418413029及减震款欧马可升级右旁接板焊接总成，批次2303284130295已检验合格，检验合格章均已加盖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5" w:hRule="atLeast"/>
        </w:trPr>
        <w:tc>
          <w:tcPr>
            <w:tcW w:w="391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修订</w:t>
            </w:r>
            <w:r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  <w:t xml:space="preserve">《进料检验管理办法》 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明确</w:t>
            </w:r>
            <w:r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  <w:t>检查批的标识入库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流程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查看修订内容以及文件版本更新情况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刘清馨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4月19日</w:t>
            </w:r>
          </w:p>
        </w:tc>
        <w:tc>
          <w:tcPr>
            <w:tcW w:w="461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修订《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进料检验管理办法</w:t>
            </w:r>
            <w:r>
              <w:rPr>
                <w:b/>
                <w:bCs/>
                <w:sz w:val="24"/>
                <w:szCs w:val="28"/>
              </w:rPr>
              <w:t>》，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已明确</w:t>
            </w:r>
            <w:r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  <w:t>检查批的标识入库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流程</w:t>
            </w:r>
            <w:r>
              <w:rPr>
                <w:rFonts w:hint="eastAsia"/>
                <w:b/>
                <w:bCs/>
                <w:sz w:val="24"/>
                <w:szCs w:val="28"/>
              </w:rPr>
              <w:t>，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由库管员进行入库前合格标识确认，</w:t>
            </w:r>
            <w:r>
              <w:rPr>
                <w:rFonts w:hint="eastAsia"/>
                <w:b/>
                <w:bCs/>
                <w:sz w:val="24"/>
                <w:szCs w:val="28"/>
              </w:rPr>
              <w:t>且文件已升版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39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根据更新后的《进料检验管理办法》流程对人员进行培训现场实施；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查看培训记录及培训效果评估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刘清馨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4月20日</w:t>
            </w:r>
          </w:p>
        </w:tc>
        <w:tc>
          <w:tcPr>
            <w:tcW w:w="461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4月18日已由司艳策对库房管理人员及质量检验人员进行培训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761DB3"/>
    <w:rsid w:val="00297B75"/>
    <w:rsid w:val="0046376B"/>
    <w:rsid w:val="00636440"/>
    <w:rsid w:val="00761DB3"/>
    <w:rsid w:val="008D6F22"/>
    <w:rsid w:val="00B53092"/>
    <w:rsid w:val="00E2221B"/>
    <w:rsid w:val="00F07005"/>
    <w:rsid w:val="00FE7067"/>
    <w:rsid w:val="14150138"/>
    <w:rsid w:val="1DC836E4"/>
    <w:rsid w:val="4AEE34B1"/>
    <w:rsid w:val="5ECB2E16"/>
    <w:rsid w:val="5F325F97"/>
    <w:rsid w:val="62D10CDF"/>
    <w:rsid w:val="656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2022-06-22T01:44:00Z</dcterms:created>
  <dc:creator>1107616803@qq.com</dc:creator>
  <cp:lastModifiedBy>校门口</cp:lastModifiedBy>
  <cp:lastPrinted>2022-06-22T02:27:00Z</cp:lastPrinted>
  <dcterms:modified xsi:type="dcterms:W3CDTF">2023-05-12T07:16:02Z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6E6856898F904C639A963A608C0795E3_12</vt:lpwstr>
  </property>
</Properties>
</file>