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自查报告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2023年4月26日接到贵单位关于《住房公积金缴存情况自查通知书》后，我公司高度重视，积极自查，未发现有通知书中提到的情况，我公司员工目前对公司给予的福利较为满意，我们也将积极的为员工谋福利，提高员工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成都光华智能汽车部件有限公司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000000"/>
    <w:rsid w:val="1F7455CC"/>
    <w:rsid w:val="2D1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134</Characters>
  <Lines>0</Lines>
  <Paragraphs>0</Paragraphs>
  <TotalTime>36</TotalTime>
  <ScaleCrop>false</ScaleCrop>
  <LinksUpToDate>false</LinksUpToDate>
  <CharactersWithSpaces>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2023-05-08T06:54:00Z</dcterms:created>
  <dc:creator>admin</dc:creator>
  <cp:lastModifiedBy>周继菊</cp:lastModifiedBy>
  <dcterms:modified xsi:type="dcterms:W3CDTF">2023-05-23T06:52:43Z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C4FE2CD1F54E491AB468304B8F181694_12</vt:lpwstr>
  </property>
</Properties>
</file>