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六自由度振动耐久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8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hint="default" w:ascii="Calibri" w:hAnsi="Calibri" w:eastAsia="宋体" w:cs="Times New Roman"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8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J6L</w:t>
            </w:r>
            <w:r>
              <w:rPr>
                <w:rFonts w:hint="eastAsia" w:ascii="宋体" w:hAnsi="宋体" w:eastAsia="宋体"/>
                <w:lang w:eastAsia="zh-CN"/>
              </w:rPr>
              <w:t>驾驶员座椅总成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J6L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SHT0014476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座椅</w:t>
            </w:r>
            <w:r>
              <w:rPr>
                <w:rFonts w:hint="eastAsia" w:ascii="宋体" w:hAnsi="宋体" w:eastAsia="宋体"/>
                <w:lang w:eastAsia="zh-CN"/>
              </w:rPr>
              <w:t>开发</w:t>
            </w:r>
            <w:r>
              <w:rPr>
                <w:rFonts w:hint="eastAsia" w:ascii="宋体" w:hAnsi="宋体" w:eastAsia="宋体"/>
              </w:rPr>
              <w:t>部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林东伟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15774394381</w:t>
            </w:r>
          </w:p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 w:eastAsia="宋体"/>
              </w:rPr>
              <w:id w:val="170783828"/>
              <w:date w:fullDate="2023-05-3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2023年5月30日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 w:eastAsia="宋体"/>
              </w:rPr>
              <w:id w:val="170783829"/>
              <w:date w:fullDate="2023-05-3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/>
                  </w:rPr>
                </w:pPr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2023年5月31日</w:t>
                </w:r>
              </w:p>
            </w:sdtContent>
          </w:sdt>
          <w:p>
            <w:pPr>
              <w:ind w:right="-102" w:rightChars="0"/>
              <w:jc w:val="center"/>
              <w:rPr>
                <w:rFonts w:hint="eastAsia"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六自由度振动耐久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jc w:val="center"/>
              <w:rPr>
                <w:rFonts w:hint="default" w:ascii="宋体" w:hAnsi="宋体" w:eastAsiaTheme="minorEastAsia" w:cstheme="minorBidi"/>
                <w:kern w:val="0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0"/>
                <w:sz w:val="21"/>
                <w:szCs w:val="20"/>
                <w:lang w:val="en-US" w:eastAsia="zh-CN" w:bidi="ar-SA"/>
              </w:rPr>
              <w:t>Q GR-SYXJ01-2022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试制品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</w:t>
            </w: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年</w:t>
            </w:r>
            <w:r>
              <w:rPr>
                <w:rFonts w:hint="eastAsia" w:ascii="宋体" w:hAnsi="宋体" w:eastAsia="宋体"/>
                <w:lang w:val="en-US" w:eastAsia="zh-CN"/>
              </w:rPr>
              <w:t>5月30日</w:t>
            </w:r>
            <w:r>
              <w:rPr>
                <w:rFonts w:hint="eastAsia" w:ascii="宋体" w:hAnsi="宋体" w:eastAsia="宋体"/>
              </w:rPr>
              <w:t>座椅</w:t>
            </w:r>
            <w:r>
              <w:rPr>
                <w:rFonts w:hint="eastAsia" w:ascii="宋体" w:hAnsi="宋体" w:eastAsia="宋体"/>
                <w:lang w:eastAsia="zh-CN"/>
              </w:rPr>
              <w:t>开发</w:t>
            </w:r>
            <w:r>
              <w:rPr>
                <w:rFonts w:hint="eastAsia" w:ascii="宋体" w:hAnsi="宋体" w:eastAsia="宋体"/>
              </w:rPr>
              <w:t>部送检的</w:t>
            </w:r>
            <w:r>
              <w:rPr>
                <w:rFonts w:hint="eastAsia" w:ascii="宋体" w:hAnsi="宋体" w:eastAsia="宋体"/>
                <w:lang w:val="en-US" w:eastAsia="zh-CN"/>
              </w:rPr>
              <w:t>J6L</w:t>
            </w:r>
            <w:r>
              <w:rPr>
                <w:rFonts w:hint="eastAsia" w:ascii="宋体" w:hAnsi="宋体" w:eastAsia="宋体"/>
                <w:lang w:eastAsia="zh-CN"/>
              </w:rPr>
              <w:t>驾驶员座椅总成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cstheme="minorBidi"/>
                <w:kern w:val="0"/>
                <w:sz w:val="21"/>
                <w:szCs w:val="20"/>
                <w:lang w:val="en-US" w:eastAsia="zh-CN" w:bidi="ar-SA"/>
              </w:rPr>
              <w:t>Q GR-SYXJ01-2022试验标准</w:t>
            </w:r>
            <w:r>
              <w:rPr>
                <w:rFonts w:hint="eastAsia" w:ascii="宋体" w:hAnsi="宋体" w:eastAsia="宋体"/>
              </w:rPr>
              <w:t>，检</w:t>
            </w:r>
            <w:r>
              <w:rPr>
                <w:rFonts w:hint="eastAsia" w:ascii="宋体" w:hAnsi="宋体" w:eastAsia="宋体"/>
                <w:lang w:eastAsia="zh-CN"/>
              </w:rPr>
              <w:t>测六自由度振动耐久试验</w:t>
            </w:r>
            <w:r>
              <w:rPr>
                <w:rFonts w:hint="eastAsia" w:ascii="宋体" w:hAnsi="宋体" w:eastAsia="宋体"/>
              </w:rPr>
              <w:t>，</w:t>
            </w:r>
            <w:r>
              <w:rPr>
                <w:rFonts w:hint="eastAsia" w:ascii="宋体" w:hAnsi="宋体" w:eastAsia="宋体"/>
                <w:lang w:eastAsia="zh-CN"/>
              </w:rPr>
              <w:t>结果不符合要求</w:t>
            </w:r>
            <w:r>
              <w:rPr>
                <w:rFonts w:hint="eastAsia" w:ascii="宋体" w:hAnsi="宋体" w:eastAsia="宋体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5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top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5-3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2023年5月31日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6-0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2023年6月7日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top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top"/>
          </w:tcPr>
          <w:p>
            <w:pPr>
              <w:ind w:right="-102" w:rightChars="0"/>
              <w:rPr>
                <w:rFonts w:hint="eastAsia"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  <w:lang w:val="en-US"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top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23.5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61.9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3"/>
        <w:gridCol w:w="2103"/>
        <w:gridCol w:w="970"/>
        <w:gridCol w:w="2001"/>
        <w:gridCol w:w="1775"/>
        <w:gridCol w:w="1371"/>
        <w:gridCol w:w="1735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10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7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20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7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37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73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1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  <w:lang w:eastAsia="zh-CN"/>
              </w:rPr>
              <w:t>六自由度摇摆台</w:t>
            </w:r>
          </w:p>
        </w:tc>
        <w:tc>
          <w:tcPr>
            <w:tcW w:w="97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</w:rPr>
              <w:t>Q-062</w:t>
            </w:r>
          </w:p>
        </w:tc>
        <w:tc>
          <w:tcPr>
            <w:tcW w:w="200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RC/ZDT-6/3-300(H)</w:t>
            </w:r>
          </w:p>
        </w:tc>
        <w:tc>
          <w:tcPr>
            <w:tcW w:w="177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</w:rPr>
              <w:t>四平锐创动感电子科技有限公司</w:t>
            </w:r>
          </w:p>
        </w:tc>
        <w:tc>
          <w:tcPr>
            <w:tcW w:w="137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平移：X、Y、Z≤±0.75mm</w:t>
            </w:r>
          </w:p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角度：X≤±0.14°、Y≤±0.145°、Z≤±0.19°</w:t>
            </w:r>
          </w:p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行程回差：≤1mm</w:t>
            </w:r>
          </w:p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</w:rPr>
              <w:t>位置漂移：≤0.25mm</w:t>
            </w:r>
          </w:p>
        </w:tc>
        <w:tc>
          <w:tcPr>
            <w:tcW w:w="173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</w:rPr>
              <w:t>202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</w:rPr>
              <w:t>年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</w:rPr>
              <w:t>月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28</w:t>
            </w:r>
            <w:r>
              <w:rPr>
                <w:rFonts w:hint="eastAsia" w:ascii="宋体" w:hAnsi="宋体" w:eastAsia="宋体" w:cs="宋体"/>
              </w:rPr>
              <w:t>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5" w:hRule="atLeast"/>
        </w:trPr>
        <w:tc>
          <w:tcPr>
            <w:tcW w:w="10564" w:type="dxa"/>
          </w:tcPr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使用工装将座椅固定到台架中心；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滑轨调整到最后位置；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座椅高度调节到中间挡位；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座垫倾角调节到水平位置；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阻尼器调节到中间挡位；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靠背调节到1</w:t>
            </w:r>
            <w:r>
              <w:t>5</w:t>
            </w:r>
            <w:r>
              <w:rPr>
                <w:rFonts w:hint="eastAsia"/>
              </w:rPr>
              <w:t>°位置；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滑轨调节至最后位置；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座椅连接气压1</w:t>
            </w:r>
            <w:r>
              <w:t>0</w:t>
            </w:r>
            <w:r>
              <w:rPr>
                <w:rFonts w:hint="eastAsia"/>
              </w:rPr>
              <w:t>±</w:t>
            </w:r>
            <w:r>
              <w:t>2</w:t>
            </w:r>
            <w:r>
              <w:rPr>
                <w:rFonts w:hint="eastAsia"/>
              </w:rPr>
              <w:t>bar，保证座椅减振功能正常；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将6</w:t>
            </w:r>
            <w:r>
              <w:t>8</w:t>
            </w:r>
            <w:r>
              <w:rPr>
                <w:rFonts w:hint="eastAsia"/>
              </w:rPr>
              <w:t>kg的假人放置在座垫上，使用绑带固定；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防尘罩、罩壳、面套等覆盖结构，如有观察或测量需求，在不影响试验进行和判定的前提下可拆卸或部分破坏。</w:t>
            </w:r>
          </w:p>
          <w:p>
            <w:pPr>
              <w:pStyle w:val="15"/>
              <w:numPr>
                <w:ilvl w:val="0"/>
                <w:numId w:val="2"/>
              </w:numPr>
              <w:spacing w:line="400" w:lineRule="exact"/>
              <w:ind w:firstLineChars="0"/>
            </w:pPr>
            <w:r>
              <w:rPr>
                <w:rFonts w:hint="eastAsia"/>
              </w:rPr>
              <w:t>戴姆勒完整路谱，总时长</w:t>
            </w:r>
            <w:r>
              <w:t>200</w:t>
            </w:r>
            <w:r>
              <w:rPr>
                <w:rFonts w:hint="eastAsia"/>
              </w:rPr>
              <w:t>h</w:t>
            </w:r>
            <w:r>
              <w:rPr>
                <w:rFonts w:hint="eastAsia"/>
                <w:lang w:eastAsia="zh-CN"/>
              </w:rPr>
              <w:t>。</w:t>
            </w:r>
          </w:p>
          <w:p>
            <w:pPr>
              <w:pStyle w:val="2"/>
            </w:pPr>
            <w:r>
              <w:rPr>
                <w:rFonts w:hint="eastAsia"/>
              </w:rPr>
              <w:t>注意事项：</w:t>
            </w:r>
          </w:p>
          <w:p>
            <w:pPr>
              <w:pStyle w:val="15"/>
              <w:numPr>
                <w:ilvl w:val="0"/>
                <w:numId w:val="3"/>
              </w:numPr>
              <w:spacing w:line="300" w:lineRule="exact"/>
              <w:ind w:firstLineChars="0"/>
              <w:rPr>
                <w:rFonts w:asciiTheme="minorEastAsia" w:hAnsiTheme="minorEastAsia" w:eastAsiaTheme="minorEastAsia"/>
                <w:sz w:val="16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6"/>
                <w:szCs w:val="28"/>
              </w:rPr>
              <w:t>振动开始前,需要确认滑轨、靠背是否有效锁止</w:t>
            </w:r>
          </w:p>
          <w:p>
            <w:pPr>
              <w:pStyle w:val="15"/>
              <w:numPr>
                <w:ilvl w:val="0"/>
                <w:numId w:val="3"/>
              </w:numPr>
              <w:spacing w:line="300" w:lineRule="exact"/>
              <w:ind w:firstLineChars="0"/>
              <w:rPr>
                <w:rFonts w:hint="eastAsia" w:asciiTheme="minorEastAsia" w:hAnsiTheme="minorEastAsia" w:eastAsiaTheme="minorEastAsia"/>
                <w:kern w:val="0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 w:val="16"/>
                <w:szCs w:val="28"/>
              </w:rPr>
              <w:t>避免触碰各手柄、按钮,防止试验过程中出现意外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pStyle w:val="15"/>
              <w:numPr>
                <w:ilvl w:val="0"/>
                <w:numId w:val="4"/>
              </w:numPr>
              <w:ind w:firstLineChars="0"/>
            </w:pPr>
            <w:r>
              <w:rPr>
                <w:rFonts w:hint="eastAsia"/>
              </w:rPr>
              <w:t>试验过程中座椅无解锁、跳齿等现象，无明显的金属撞击、金属摩擦等异响；</w:t>
            </w:r>
          </w:p>
          <w:p>
            <w:pPr>
              <w:pStyle w:val="15"/>
              <w:numPr>
                <w:ilvl w:val="0"/>
                <w:numId w:val="4"/>
              </w:numPr>
              <w:ind w:firstLineChars="0"/>
            </w:pPr>
            <w:r>
              <w:rPr>
                <w:rFonts w:hint="eastAsia"/>
              </w:rPr>
              <w:t>试验后各功能正常解锁、锁止，调节顺畅，无卡滞、异响；解锁力、调节力变化量不大于</w:t>
            </w:r>
            <w:r>
              <w:t>15%</w:t>
            </w:r>
            <w:r>
              <w:rPr>
                <w:rFonts w:hint="eastAsia"/>
              </w:rPr>
              <w:t>；</w:t>
            </w:r>
          </w:p>
          <w:p>
            <w:pPr>
              <w:pStyle w:val="15"/>
              <w:numPr>
                <w:ilvl w:val="0"/>
                <w:numId w:val="4"/>
              </w:numPr>
              <w:ind w:firstLineChars="0"/>
            </w:pPr>
            <w:r>
              <w:rPr>
                <w:rFonts w:hint="eastAsia"/>
              </w:rPr>
              <w:t>试验后的间隙值变化不超过3</w:t>
            </w:r>
            <w:r>
              <w:t>0%</w:t>
            </w:r>
            <w:r>
              <w:rPr>
                <w:rFonts w:hint="eastAsia"/>
              </w:rPr>
              <w:t>；</w:t>
            </w:r>
          </w:p>
          <w:p>
            <w:pPr>
              <w:pStyle w:val="15"/>
              <w:numPr>
                <w:ilvl w:val="0"/>
                <w:numId w:val="4"/>
              </w:numPr>
              <w:ind w:firstLineChars="0"/>
            </w:pPr>
            <w:r>
              <w:rPr>
                <w:rFonts w:hint="eastAsia"/>
              </w:rPr>
              <w:t>阻尼器无异响、无漏油，阻尼力衰减不大于2</w:t>
            </w:r>
            <w:r>
              <w:t>5%</w:t>
            </w:r>
            <w:r>
              <w:rPr>
                <w:rFonts w:hint="eastAsia"/>
              </w:rPr>
              <w:t>；</w:t>
            </w:r>
          </w:p>
          <w:p>
            <w:pPr>
              <w:pStyle w:val="15"/>
              <w:numPr>
                <w:ilvl w:val="0"/>
                <w:numId w:val="4"/>
              </w:numPr>
              <w:ind w:firstLineChars="0"/>
            </w:pPr>
            <w:r>
              <w:rPr>
                <w:rFonts w:hint="eastAsia"/>
              </w:rPr>
              <w:t>气阀、气囊和气路系统进行气密性测试，系统压降≤5k</w:t>
            </w:r>
            <w:r>
              <w:t>Pa</w:t>
            </w:r>
            <w:r>
              <w:rPr>
                <w:rFonts w:hint="eastAsia"/>
              </w:rPr>
              <w:t>；</w:t>
            </w:r>
          </w:p>
          <w:p>
            <w:pPr>
              <w:pStyle w:val="15"/>
              <w:numPr>
                <w:ilvl w:val="0"/>
                <w:numId w:val="4"/>
              </w:numPr>
              <w:ind w:firstLineChars="0"/>
            </w:pPr>
            <w:r>
              <w:rPr>
                <w:rFonts w:hint="eastAsia"/>
              </w:rPr>
              <w:t>连接结构无松脱、无损坏，无异常磨损和异响，残余扭矩不低于8</w:t>
            </w:r>
            <w:r>
              <w:t>0%</w:t>
            </w:r>
            <w:r>
              <w:rPr>
                <w:rFonts w:hint="eastAsia"/>
              </w:rPr>
              <w:t>；</w:t>
            </w:r>
          </w:p>
          <w:p>
            <w:pPr>
              <w:pStyle w:val="15"/>
              <w:numPr>
                <w:ilvl w:val="0"/>
                <w:numId w:val="4"/>
              </w:numPr>
              <w:ind w:firstLineChars="0"/>
            </w:pPr>
            <w:r>
              <w:rPr>
                <w:rFonts w:hint="eastAsia"/>
              </w:rPr>
              <w:t>骨架结构无开焊、开裂或脱落；</w:t>
            </w:r>
          </w:p>
          <w:p>
            <w:pPr>
              <w:pStyle w:val="15"/>
              <w:numPr>
                <w:ilvl w:val="0"/>
                <w:numId w:val="4"/>
              </w:numPr>
              <w:ind w:left="420" w:leftChars="0" w:hanging="420" w:firstLineChars="0"/>
              <w:rPr>
                <w:rFonts w:hint="eastAsia" w:eastAsia="宋体" w:asciiTheme="minorEastAsia" w:hAnsiTheme="minorEastAsia"/>
                <w:color w:val="000000"/>
                <w:lang w:val="en-US" w:eastAsia="zh-CN"/>
              </w:rPr>
            </w:pPr>
            <w:r>
              <w:rPr>
                <w:rFonts w:hint="eastAsia"/>
              </w:rPr>
              <w:t>记录各活动部位的衬套磨损情况。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1" w:hRule="atLeast"/>
        </w:trPr>
        <w:tc>
          <w:tcPr>
            <w:tcW w:w="10564" w:type="dxa"/>
          </w:tcPr>
          <w:tbl>
            <w:tblPr>
              <w:tblStyle w:val="8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992"/>
              <w:gridCol w:w="1266"/>
              <w:gridCol w:w="5980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1992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样品名称</w:t>
                  </w:r>
                </w:p>
              </w:tc>
              <w:tc>
                <w:tcPr>
                  <w:tcW w:w="1266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eastAsia="zh-CN"/>
                    </w:rPr>
                    <w:t>样品编号</w:t>
                  </w:r>
                </w:p>
              </w:tc>
              <w:tc>
                <w:tcPr>
                  <w:tcW w:w="5980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结果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28" w:hRule="atLeast"/>
              </w:trPr>
              <w:tc>
                <w:tcPr>
                  <w:tcW w:w="1992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J6L驾驶员座椅总成</w:t>
                  </w:r>
                </w:p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  <w:tc>
                <w:tcPr>
                  <w:tcW w:w="1266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073</w:t>
                  </w:r>
                  <w:r>
                    <w:rPr>
                      <w:rFonts w:hint="eastAsia" w:asciiTheme="minorEastAsia" w:hAnsiTheme="minorEastAsia"/>
                      <w:szCs w:val="21"/>
                    </w:rPr>
                    <w:t>-001</w:t>
                  </w: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-202305</w:t>
                  </w:r>
                </w:p>
              </w:tc>
              <w:tc>
                <w:tcPr>
                  <w:tcW w:w="5980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试验进行到140h时，减震器座框连接支架开裂，焊接后继续，162h时调角器连接板开裂，试验结束。</w:t>
                  </w:r>
                  <w:bookmarkStart w:id="0" w:name="_GoBack"/>
                  <w:bookmarkEnd w:id="0"/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b/>
                <w:lang w:eastAsia="zh-CN"/>
              </w:rPr>
            </w:pPr>
            <w:r>
              <w:drawing>
                <wp:inline distT="0" distB="0" distL="114300" distR="114300">
                  <wp:extent cx="3067050" cy="2352675"/>
                  <wp:effectExtent l="0" t="0" r="0" b="952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3067050" cy="2352675"/>
                  <wp:effectExtent l="0" t="0" r="0" b="952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3067050" cy="2352675"/>
                  <wp:effectExtent l="0" t="0" r="0" b="9525"/>
                  <wp:docPr id="8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3067050" cy="2352675"/>
                  <wp:effectExtent l="0" t="0" r="0" b="9525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3067050" cy="2352675"/>
                  <wp:effectExtent l="0" t="0" r="0" b="9525"/>
                  <wp:docPr id="5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</w:t>
    </w:r>
    <w:r>
      <w:rPr>
        <w:rFonts w:hint="eastAsia" w:ascii="宋体" w:hAnsi="宋体" w:eastAsia="宋体"/>
        <w:sz w:val="21"/>
        <w:szCs w:val="21"/>
        <w:lang w:val="en-US" w:eastAsia="zh-CN"/>
      </w:rPr>
      <w:t>30530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073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182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CCC2AB4"/>
    <w:multiLevelType w:val="multilevel"/>
    <w:tmpl w:val="0CCC2AB4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6C8453C"/>
    <w:multiLevelType w:val="multilevel"/>
    <w:tmpl w:val="36C8453C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2">
    <w:nsid w:val="37021836"/>
    <w:multiLevelType w:val="multilevel"/>
    <w:tmpl w:val="37021836"/>
    <w:lvl w:ilvl="0" w:tentative="0">
      <w:start w:val="1"/>
      <w:numFmt w:val="decimal"/>
      <w:lvlText w:val="%1."/>
      <w:lvlJc w:val="left"/>
      <w:pPr>
        <w:ind w:left="561" w:hanging="420"/>
      </w:pPr>
    </w:lvl>
    <w:lvl w:ilvl="1" w:tentative="0">
      <w:start w:val="1"/>
      <w:numFmt w:val="lowerLetter"/>
      <w:lvlText w:val="%2)"/>
      <w:lvlJc w:val="left"/>
      <w:pPr>
        <w:ind w:left="981" w:hanging="420"/>
      </w:pPr>
    </w:lvl>
    <w:lvl w:ilvl="2" w:tentative="0">
      <w:start w:val="1"/>
      <w:numFmt w:val="lowerRoman"/>
      <w:lvlText w:val="%3."/>
      <w:lvlJc w:val="right"/>
      <w:pPr>
        <w:ind w:left="1401" w:hanging="420"/>
      </w:pPr>
    </w:lvl>
    <w:lvl w:ilvl="3" w:tentative="0">
      <w:start w:val="1"/>
      <w:numFmt w:val="decimal"/>
      <w:lvlText w:val="%4."/>
      <w:lvlJc w:val="left"/>
      <w:pPr>
        <w:ind w:left="1821" w:hanging="420"/>
      </w:pPr>
    </w:lvl>
    <w:lvl w:ilvl="4" w:tentative="0">
      <w:start w:val="1"/>
      <w:numFmt w:val="lowerLetter"/>
      <w:lvlText w:val="%5)"/>
      <w:lvlJc w:val="left"/>
      <w:pPr>
        <w:ind w:left="2241" w:hanging="420"/>
      </w:pPr>
    </w:lvl>
    <w:lvl w:ilvl="5" w:tentative="0">
      <w:start w:val="1"/>
      <w:numFmt w:val="lowerRoman"/>
      <w:lvlText w:val="%6."/>
      <w:lvlJc w:val="right"/>
      <w:pPr>
        <w:ind w:left="2661" w:hanging="420"/>
      </w:pPr>
    </w:lvl>
    <w:lvl w:ilvl="6" w:tentative="0">
      <w:start w:val="1"/>
      <w:numFmt w:val="decimal"/>
      <w:lvlText w:val="%7."/>
      <w:lvlJc w:val="left"/>
      <w:pPr>
        <w:ind w:left="3081" w:hanging="420"/>
      </w:pPr>
    </w:lvl>
    <w:lvl w:ilvl="7" w:tentative="0">
      <w:start w:val="1"/>
      <w:numFmt w:val="lowerLetter"/>
      <w:lvlText w:val="%8)"/>
      <w:lvlJc w:val="left"/>
      <w:pPr>
        <w:ind w:left="3501" w:hanging="420"/>
      </w:pPr>
    </w:lvl>
    <w:lvl w:ilvl="8" w:tentative="0">
      <w:start w:val="1"/>
      <w:numFmt w:val="lowerRoman"/>
      <w:lvlText w:val="%9."/>
      <w:lvlJc w:val="right"/>
      <w:pPr>
        <w:ind w:left="3921" w:hanging="420"/>
      </w:pPr>
    </w:lvl>
  </w:abstractNum>
  <w:abstractNum w:abstractNumId="3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75D66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33B6D8E"/>
    <w:rsid w:val="033F7B25"/>
    <w:rsid w:val="0AF618DB"/>
    <w:rsid w:val="0C6805B7"/>
    <w:rsid w:val="0D0306B5"/>
    <w:rsid w:val="19AA0461"/>
    <w:rsid w:val="1CF66EC8"/>
    <w:rsid w:val="1E4569AA"/>
    <w:rsid w:val="1F7237CF"/>
    <w:rsid w:val="214747E7"/>
    <w:rsid w:val="224D0523"/>
    <w:rsid w:val="24F37160"/>
    <w:rsid w:val="251C2053"/>
    <w:rsid w:val="27F84A8D"/>
    <w:rsid w:val="28B32C9D"/>
    <w:rsid w:val="2CC102DB"/>
    <w:rsid w:val="30204B81"/>
    <w:rsid w:val="33162FDC"/>
    <w:rsid w:val="3710594F"/>
    <w:rsid w:val="38303DCF"/>
    <w:rsid w:val="3BF05D4F"/>
    <w:rsid w:val="3E300685"/>
    <w:rsid w:val="44141B26"/>
    <w:rsid w:val="467918EF"/>
    <w:rsid w:val="48013956"/>
    <w:rsid w:val="488717E9"/>
    <w:rsid w:val="4B647BC0"/>
    <w:rsid w:val="53305A24"/>
    <w:rsid w:val="541A79B6"/>
    <w:rsid w:val="54BF40B9"/>
    <w:rsid w:val="57437223"/>
    <w:rsid w:val="583628E4"/>
    <w:rsid w:val="58D2085F"/>
    <w:rsid w:val="59197BB4"/>
    <w:rsid w:val="59F760A3"/>
    <w:rsid w:val="5D704AEA"/>
    <w:rsid w:val="618C0285"/>
    <w:rsid w:val="653E102A"/>
    <w:rsid w:val="664E4BAE"/>
    <w:rsid w:val="67B850C4"/>
    <w:rsid w:val="68E63EB3"/>
    <w:rsid w:val="6A220ABD"/>
    <w:rsid w:val="6B607F4C"/>
    <w:rsid w:val="6BD9385B"/>
    <w:rsid w:val="6FEF5D43"/>
    <w:rsid w:val="70A52643"/>
    <w:rsid w:val="77D84998"/>
    <w:rsid w:val="781F2DB9"/>
    <w:rsid w:val="79610D15"/>
    <w:rsid w:val="7B566C76"/>
    <w:rsid w:val="7E274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paragraph" w:styleId="2">
    <w:name w:val="heading 8"/>
    <w:basedOn w:val="1"/>
    <w:next w:val="1"/>
    <w:unhideWhenUsed/>
    <w:qFormat/>
    <w:uiPriority w:val="9"/>
    <w:pPr>
      <w:keepNext/>
      <w:keepLines/>
      <w:spacing w:before="240" w:after="64" w:line="320" w:lineRule="auto"/>
      <w:outlineLvl w:val="7"/>
    </w:pPr>
    <w:rPr>
      <w:rFonts w:asciiTheme="majorHAnsi" w:hAnsiTheme="majorHAnsi" w:eastAsiaTheme="majorEastAsia" w:cstheme="majorBidi"/>
      <w:sz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customStyle="1" w:styleId="11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character" w:customStyle="1" w:styleId="13">
    <w:name w:val="批注框文本 Char"/>
    <w:basedOn w:val="9"/>
    <w:link w:val="3"/>
    <w:semiHidden/>
    <w:qFormat/>
    <w:uiPriority w:val="99"/>
    <w:rPr>
      <w:sz w:val="18"/>
      <w:szCs w:val="18"/>
    </w:rPr>
  </w:style>
  <w:style w:type="character" w:styleId="14">
    <w:name w:val="Placeholder Text"/>
    <w:basedOn w:val="9"/>
    <w:semiHidden/>
    <w:qFormat/>
    <w:uiPriority w:val="99"/>
    <w:rPr>
      <w:color w:val="808080"/>
    </w:rPr>
  </w:style>
  <w:style w:type="paragraph" w:styleId="15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6">
    <w:name w:val="段 Char"/>
    <w:basedOn w:val="9"/>
    <w:link w:val="17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7">
    <w:name w:val="段"/>
    <w:link w:val="16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  <w:style w:type="character" w:customStyle="1" w:styleId="18">
    <w:name w:val="Subtle Emphasis"/>
    <w:basedOn w:val="9"/>
    <w:qFormat/>
    <w:uiPriority w:val="19"/>
    <w:rPr>
      <w:i/>
      <w:iCs/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6</Pages>
  <Words>974</Words>
  <Characters>1160</Characters>
  <Lines>5</Lines>
  <Paragraphs>1</Paragraphs>
  <TotalTime>8</TotalTime>
  <ScaleCrop>false</ScaleCrop>
  <LinksUpToDate>false</LinksUpToDate>
  <CharactersWithSpaces>1219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2023-06-14T03:05:01Z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BCEF58E380D64D46A320B09A0E5CE476</vt:lpwstr>
  </property>
</Properties>
</file>