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hint="eastAsia" w:ascii="宋体" w:hAnsi="宋体" w:eastAsia="宋体"/>
          <w:b/>
          <w:sz w:val="32"/>
          <w:szCs w:val="32"/>
          <w:lang w:eastAsia="zh-CN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</w:t>
      </w:r>
      <w:r>
        <w:rPr>
          <w:rFonts w:hint="eastAsia" w:ascii="宋体" w:hAnsi="宋体" w:eastAsia="宋体"/>
          <w:b/>
          <w:sz w:val="32"/>
          <w:szCs w:val="32"/>
          <w:lang w:eastAsia="zh-CN"/>
        </w:rPr>
        <w:t>六轴耐久试验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8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hint="default" w:ascii="Calibri" w:hAnsi="Calibri" w:eastAsia="宋体" w:cs="Times New Roman"/>
                <w:sz w:val="28"/>
                <w:lang w:val="en-US" w:eastAsia="zh-CN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8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J6L</w:t>
            </w:r>
            <w:r>
              <w:rPr>
                <w:rFonts w:hint="eastAsia" w:ascii="宋体" w:hAnsi="宋体" w:eastAsia="宋体"/>
                <w:lang w:eastAsia="zh-CN"/>
              </w:rPr>
              <w:t>驾驶员座椅总成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J6L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SHT0014476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1</w:t>
            </w:r>
            <w:r>
              <w:rPr>
                <w:rFonts w:hint="eastAsia" w:ascii="宋体" w:hAnsi="宋体" w:eastAsia="宋体"/>
              </w:rPr>
              <w:t>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座椅</w:t>
            </w:r>
            <w:r>
              <w:rPr>
                <w:rFonts w:hint="eastAsia" w:ascii="宋体" w:hAnsi="宋体" w:eastAsia="宋体"/>
                <w:lang w:eastAsia="zh-CN"/>
              </w:rPr>
              <w:t>开发</w:t>
            </w:r>
            <w:r>
              <w:rPr>
                <w:rFonts w:hint="eastAsia" w:ascii="宋体" w:hAnsi="宋体" w:eastAsia="宋体"/>
              </w:rPr>
              <w:t>部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林东伟</w:t>
            </w:r>
          </w:p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15774394381</w:t>
            </w:r>
          </w:p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 w:eastAsia="宋体"/>
              </w:rPr>
              <w:id w:val="170783828"/>
              <w:date w:fullDate="2023-04-03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 w:eastAsia="宋体"/>
              </w:rPr>
            </w:sdtEndPr>
            <w:sdtContent>
              <w:p>
                <w:pPr>
                  <w:ind w:right="-102"/>
                  <w:jc w:val="center"/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</w:pPr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2023年4月3日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 w:eastAsia="宋体"/>
              </w:rPr>
              <w:id w:val="170783829"/>
              <w:date w:fullDate="2023-04-11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 w:eastAsia="宋体"/>
              </w:rPr>
            </w:sdtEndPr>
            <w:sdtContent>
              <w:p>
                <w:pPr>
                  <w:ind w:right="-102"/>
                  <w:jc w:val="center"/>
                  <w:rPr>
                    <w:rFonts w:hint="eastAsia" w:ascii="宋体" w:hAnsi="宋体" w:eastAsia="宋体"/>
                  </w:rPr>
                </w:pPr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2023年4月11日</w:t>
                </w:r>
              </w:p>
            </w:sdtContent>
          </w:sdt>
          <w:p>
            <w:pPr>
              <w:ind w:right="-102" w:rightChars="0"/>
              <w:jc w:val="center"/>
              <w:rPr>
                <w:rFonts w:hint="eastAsia"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六轴耐久试验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jc w:val="center"/>
              <w:rPr>
                <w:rFonts w:hint="default" w:ascii="宋体" w:hAnsi="宋体" w:eastAsiaTheme="minorEastAsia" w:cstheme="minorBidi"/>
                <w:kern w:val="0"/>
                <w:sz w:val="21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kern w:val="0"/>
                <w:sz w:val="21"/>
                <w:szCs w:val="20"/>
                <w:lang w:val="en-US" w:eastAsia="zh-CN" w:bidi="ar-SA"/>
              </w:rPr>
              <w:t>Q GR-SYXJ01-2022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量产品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对202</w:t>
            </w:r>
            <w:r>
              <w:rPr>
                <w:rFonts w:hint="eastAsia" w:ascii="宋体" w:hAnsi="宋体" w:eastAsia="宋体"/>
                <w:lang w:val="en-US" w:eastAsia="zh-CN"/>
              </w:rPr>
              <w:t>3</w:t>
            </w:r>
            <w:r>
              <w:rPr>
                <w:rFonts w:hint="eastAsia" w:ascii="宋体" w:hAnsi="宋体" w:eastAsia="宋体"/>
              </w:rPr>
              <w:t>年</w:t>
            </w:r>
            <w:r>
              <w:rPr>
                <w:rFonts w:hint="eastAsia" w:ascii="宋体" w:hAnsi="宋体" w:eastAsia="宋体"/>
                <w:lang w:val="en-US" w:eastAsia="zh-CN"/>
              </w:rPr>
              <w:t>4月3日</w:t>
            </w:r>
            <w:r>
              <w:rPr>
                <w:rFonts w:hint="eastAsia" w:ascii="宋体" w:hAnsi="宋体" w:eastAsia="宋体"/>
              </w:rPr>
              <w:t>座椅</w:t>
            </w:r>
            <w:r>
              <w:rPr>
                <w:rFonts w:hint="eastAsia" w:ascii="宋体" w:hAnsi="宋体" w:eastAsia="宋体"/>
                <w:lang w:eastAsia="zh-CN"/>
              </w:rPr>
              <w:t>开发</w:t>
            </w:r>
            <w:r>
              <w:rPr>
                <w:rFonts w:hint="eastAsia" w:ascii="宋体" w:hAnsi="宋体" w:eastAsia="宋体"/>
              </w:rPr>
              <w:t>部送检的</w:t>
            </w:r>
            <w:r>
              <w:rPr>
                <w:rFonts w:hint="eastAsia" w:ascii="宋体" w:hAnsi="宋体" w:eastAsia="宋体"/>
                <w:lang w:val="en-US" w:eastAsia="zh-CN"/>
              </w:rPr>
              <w:t>J6L</w:t>
            </w:r>
            <w:r>
              <w:rPr>
                <w:rFonts w:hint="eastAsia" w:ascii="宋体" w:hAnsi="宋体" w:eastAsia="宋体"/>
                <w:lang w:eastAsia="zh-CN"/>
              </w:rPr>
              <w:t>驾驶员座椅总成</w:t>
            </w:r>
            <w:r>
              <w:rPr>
                <w:rFonts w:hint="eastAsia" w:ascii="宋体" w:hAnsi="宋体" w:eastAsia="宋体"/>
              </w:rPr>
              <w:t>按照</w:t>
            </w:r>
            <w:r>
              <w:rPr>
                <w:rFonts w:hint="eastAsia" w:ascii="宋体" w:hAnsi="宋体" w:cstheme="minorBidi"/>
                <w:kern w:val="0"/>
                <w:sz w:val="21"/>
                <w:szCs w:val="20"/>
                <w:lang w:val="en-US" w:eastAsia="zh-CN" w:bidi="ar-SA"/>
              </w:rPr>
              <w:t>Q GR-SYXJ01-2022试验标准</w:t>
            </w:r>
            <w:r>
              <w:rPr>
                <w:rFonts w:hint="eastAsia" w:ascii="宋体" w:hAnsi="宋体" w:eastAsia="宋体"/>
              </w:rPr>
              <w:t>，检</w:t>
            </w:r>
            <w:r>
              <w:rPr>
                <w:rFonts w:hint="eastAsia" w:ascii="宋体" w:hAnsi="宋体" w:eastAsia="宋体"/>
                <w:lang w:eastAsia="zh-CN"/>
              </w:rPr>
              <w:t>测六轴耐久试验</w:t>
            </w:r>
            <w:r>
              <w:rPr>
                <w:rFonts w:hint="eastAsia" w:ascii="宋体" w:hAnsi="宋体" w:eastAsia="宋体"/>
              </w:rPr>
              <w:t>，</w:t>
            </w:r>
            <w:r>
              <w:rPr>
                <w:rFonts w:hint="eastAsia" w:ascii="宋体" w:hAnsi="宋体" w:eastAsia="宋体"/>
                <w:lang w:eastAsia="zh-CN"/>
              </w:rPr>
              <w:t>对其结果不评价</w:t>
            </w:r>
            <w:r>
              <w:rPr>
                <w:rFonts w:hint="eastAsia" w:ascii="宋体" w:hAnsi="宋体" w:eastAsia="宋体"/>
              </w:rPr>
              <w:t>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5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8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top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3-04-11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2023年4月11日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3-05-25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2023年5月25日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top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  <w:vAlign w:val="top"/>
          </w:tcPr>
          <w:p>
            <w:pPr>
              <w:ind w:right="-102" w:rightChars="0"/>
              <w:rPr>
                <w:rFonts w:hint="eastAsia" w:eastAsia="宋体" w:cs="Arial" w:asciiTheme="minorHAnsi" w:hAnsiTheme="minorHAns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  <w:lang w:val="en-US" w:eastAsia="zh-CN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  <w:vAlign w:val="top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温度：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18.9</w:t>
            </w:r>
            <w:r>
              <w:rPr>
                <w:rFonts w:hint="eastAsia" w:eastAsia="宋体" w:cs="Arial"/>
                <w:color w:val="000000"/>
              </w:rPr>
              <w:t>℃；湿度：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25.4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8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3"/>
        <w:gridCol w:w="2103"/>
        <w:gridCol w:w="970"/>
        <w:gridCol w:w="2001"/>
        <w:gridCol w:w="1775"/>
        <w:gridCol w:w="1371"/>
        <w:gridCol w:w="1735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10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7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20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7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37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73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10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Cs w:val="20"/>
                <w:lang w:eastAsia="zh-CN"/>
              </w:rPr>
              <w:t>六自由度摇摆台</w:t>
            </w:r>
          </w:p>
        </w:tc>
        <w:tc>
          <w:tcPr>
            <w:tcW w:w="97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Cs w:val="20"/>
              </w:rPr>
              <w:t>Q-062</w:t>
            </w:r>
          </w:p>
        </w:tc>
        <w:tc>
          <w:tcPr>
            <w:tcW w:w="200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RC/ZDT-6/3-300(H)</w:t>
            </w:r>
          </w:p>
        </w:tc>
        <w:tc>
          <w:tcPr>
            <w:tcW w:w="177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</w:rPr>
              <w:t>四平锐创动感电子科技有限公司</w:t>
            </w:r>
          </w:p>
        </w:tc>
        <w:tc>
          <w:tcPr>
            <w:tcW w:w="137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平移：X、Y、Z≤±0.75mm</w:t>
            </w:r>
          </w:p>
          <w:p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角度：X≤±0.14°、Y≤±0.145°、Z≤±0.19°</w:t>
            </w:r>
          </w:p>
          <w:p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行程回差：≤1mm</w:t>
            </w:r>
          </w:p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</w:rPr>
              <w:t>位置漂移：≤0.25mm</w:t>
            </w:r>
          </w:p>
        </w:tc>
        <w:tc>
          <w:tcPr>
            <w:tcW w:w="173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</w:rPr>
              <w:t>202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</w:rPr>
              <w:t>年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7</w:t>
            </w:r>
            <w:r>
              <w:rPr>
                <w:rFonts w:hint="eastAsia" w:ascii="宋体" w:hAnsi="宋体" w:eastAsia="宋体" w:cs="宋体"/>
              </w:rPr>
              <w:t>月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28</w:t>
            </w:r>
            <w:r>
              <w:rPr>
                <w:rFonts w:hint="eastAsia" w:ascii="宋体" w:hAnsi="宋体" w:eastAsia="宋体" w:cs="宋体"/>
              </w:rPr>
              <w:t>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5" w:hRule="atLeast"/>
        </w:trPr>
        <w:tc>
          <w:tcPr>
            <w:tcW w:w="10564" w:type="dxa"/>
          </w:tcPr>
          <w:p>
            <w:pPr>
              <w:pStyle w:val="15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使用工装将座椅固定到台架中心；</w:t>
            </w:r>
          </w:p>
          <w:p>
            <w:pPr>
              <w:pStyle w:val="15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滑轨调整到最后位置；</w:t>
            </w:r>
          </w:p>
          <w:p>
            <w:pPr>
              <w:pStyle w:val="15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座椅高度调节到中间挡位；</w:t>
            </w:r>
          </w:p>
          <w:p>
            <w:pPr>
              <w:pStyle w:val="15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座垫倾角调节到水平位置；</w:t>
            </w:r>
          </w:p>
          <w:p>
            <w:pPr>
              <w:pStyle w:val="15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阻尼器调节到中间挡位；</w:t>
            </w:r>
          </w:p>
          <w:p>
            <w:pPr>
              <w:pStyle w:val="15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靠背调节到1</w:t>
            </w:r>
            <w:r>
              <w:t>5</w:t>
            </w:r>
            <w:r>
              <w:rPr>
                <w:rFonts w:hint="eastAsia"/>
              </w:rPr>
              <w:t>°位置；</w:t>
            </w:r>
          </w:p>
          <w:p>
            <w:pPr>
              <w:pStyle w:val="15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滑轨调节至最后位置；</w:t>
            </w:r>
          </w:p>
          <w:p>
            <w:pPr>
              <w:pStyle w:val="15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座椅连接气压1</w:t>
            </w:r>
            <w:r>
              <w:t>0</w:t>
            </w:r>
            <w:r>
              <w:rPr>
                <w:rFonts w:hint="eastAsia"/>
              </w:rPr>
              <w:t>±</w:t>
            </w:r>
            <w:r>
              <w:t>2</w:t>
            </w:r>
            <w:r>
              <w:rPr>
                <w:rFonts w:hint="eastAsia"/>
              </w:rPr>
              <w:t>bar，保证座椅减振功能正常；</w:t>
            </w:r>
          </w:p>
          <w:p>
            <w:pPr>
              <w:pStyle w:val="15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将6</w:t>
            </w:r>
            <w:r>
              <w:t>8</w:t>
            </w:r>
            <w:r>
              <w:rPr>
                <w:rFonts w:hint="eastAsia"/>
              </w:rPr>
              <w:t>kg的假人放置在座垫上，使用绑带固定；</w:t>
            </w:r>
          </w:p>
          <w:p>
            <w:pPr>
              <w:pStyle w:val="15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防尘罩、罩壳、面套等覆盖结构，如有观察或测量需求，在不影响试验进行和判定的前提下可拆卸或部分破坏。</w:t>
            </w:r>
          </w:p>
          <w:p>
            <w:pPr>
              <w:pStyle w:val="15"/>
              <w:numPr>
                <w:ilvl w:val="0"/>
                <w:numId w:val="2"/>
              </w:numPr>
              <w:spacing w:line="400" w:lineRule="exact"/>
              <w:ind w:firstLineChars="0"/>
            </w:pPr>
            <w:r>
              <w:rPr>
                <w:rFonts w:hint="eastAsia"/>
                <w:lang w:eastAsia="zh-CN"/>
              </w:rPr>
              <w:t>坑口车路谱</w:t>
            </w:r>
            <w:r>
              <w:rPr>
                <w:rFonts w:hint="eastAsia"/>
                <w:lang w:val="en-US" w:eastAsia="zh-CN"/>
              </w:rPr>
              <w:t>200h，</w:t>
            </w:r>
            <w:r>
              <w:rPr>
                <w:rFonts w:hint="eastAsia"/>
              </w:rPr>
              <w:t>戴姆勒完整路谱，总时长</w:t>
            </w:r>
            <w:r>
              <w:t>200</w:t>
            </w:r>
            <w:r>
              <w:rPr>
                <w:rFonts w:hint="eastAsia"/>
              </w:rPr>
              <w:t>h</w:t>
            </w:r>
            <w:r>
              <w:rPr>
                <w:rFonts w:hint="eastAsia"/>
                <w:lang w:eastAsia="zh-CN"/>
              </w:rPr>
              <w:t>。</w:t>
            </w:r>
          </w:p>
          <w:p>
            <w:pPr>
              <w:pStyle w:val="2"/>
            </w:pPr>
            <w:r>
              <w:rPr>
                <w:rFonts w:hint="eastAsia"/>
              </w:rPr>
              <w:t>注意事项：</w:t>
            </w:r>
          </w:p>
          <w:p>
            <w:pPr>
              <w:pStyle w:val="15"/>
              <w:numPr>
                <w:ilvl w:val="0"/>
                <w:numId w:val="3"/>
              </w:numPr>
              <w:spacing w:line="300" w:lineRule="exact"/>
              <w:ind w:firstLineChars="0"/>
              <w:rPr>
                <w:rFonts w:asciiTheme="minorEastAsia" w:hAnsiTheme="minorEastAsia" w:eastAsiaTheme="minorEastAsia"/>
                <w:sz w:val="16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sz w:val="16"/>
                <w:szCs w:val="28"/>
              </w:rPr>
              <w:t>振动开始前,需要确认滑轨、靠背是否有效锁止</w:t>
            </w:r>
          </w:p>
          <w:p>
            <w:pPr>
              <w:pStyle w:val="15"/>
              <w:numPr>
                <w:ilvl w:val="0"/>
                <w:numId w:val="3"/>
              </w:numPr>
              <w:spacing w:line="300" w:lineRule="exact"/>
              <w:ind w:firstLineChars="0"/>
              <w:rPr>
                <w:rFonts w:hint="eastAsia" w:asciiTheme="minorEastAsia" w:hAnsiTheme="minorEastAsia" w:eastAsiaTheme="minorEastAsia"/>
                <w:kern w:val="0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sz w:val="16"/>
                <w:szCs w:val="28"/>
              </w:rPr>
              <w:t>避免触碰各手柄、按钮,防止试验过程中出现意外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pStyle w:val="15"/>
              <w:numPr>
                <w:ilvl w:val="0"/>
                <w:numId w:val="0"/>
              </w:numPr>
              <w:ind w:leftChars="0"/>
              <w:rPr>
                <w:rFonts w:hint="eastAsia" w:eastAsia="宋体" w:asciiTheme="minorEastAsia" w:hAnsiTheme="minorEastAsia"/>
                <w:color w:val="000000"/>
                <w:lang w:val="en-US" w:eastAsia="zh-CN"/>
              </w:rPr>
            </w:pPr>
            <w:r>
              <w:rPr>
                <w:rFonts w:hint="eastAsia" w:asciiTheme="minorEastAsia" w:hAnsiTheme="minorEastAsia"/>
                <w:color w:val="000000"/>
                <w:lang w:val="en-US" w:eastAsia="zh-CN"/>
              </w:rPr>
              <w:t>不评价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7" w:hRule="atLeast"/>
        </w:trPr>
        <w:tc>
          <w:tcPr>
            <w:tcW w:w="10564" w:type="dxa"/>
          </w:tcPr>
          <w:tbl>
            <w:tblPr>
              <w:tblStyle w:val="8"/>
              <w:tblW w:w="0" w:type="auto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992"/>
              <w:gridCol w:w="1266"/>
              <w:gridCol w:w="5980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2" w:hRule="atLeast"/>
              </w:trPr>
              <w:tc>
                <w:tcPr>
                  <w:tcW w:w="1992" w:type="dxa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  <w:t>样品名称</w:t>
                  </w:r>
                </w:p>
              </w:tc>
              <w:tc>
                <w:tcPr>
                  <w:tcW w:w="1266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eastAsia="zh-CN"/>
                    </w:rPr>
                    <w:t>样品编号</w:t>
                  </w:r>
                </w:p>
              </w:tc>
              <w:tc>
                <w:tcPr>
                  <w:tcW w:w="5980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  <w:t>结果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28" w:hRule="atLeast"/>
              </w:trPr>
              <w:tc>
                <w:tcPr>
                  <w:tcW w:w="1992" w:type="dxa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  <w:t>J6L驾驶员座椅总成</w:t>
                  </w:r>
                </w:p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1266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041</w:t>
                  </w:r>
                  <w:r>
                    <w:rPr>
                      <w:rFonts w:hint="eastAsia" w:asciiTheme="minorEastAsia" w:hAnsiTheme="minorEastAsia"/>
                      <w:szCs w:val="21"/>
                    </w:rPr>
                    <w:t>-001</w:t>
                  </w: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-202304</w:t>
                  </w:r>
                </w:p>
              </w:tc>
              <w:tc>
                <w:tcPr>
                  <w:tcW w:w="5980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eastAsia="zh-CN"/>
                    </w:rPr>
                    <w:t>坑口车路谱进行到</w:t>
                  </w: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  <w:t>80h时，调角器与坐柜连接处开裂，补焊后继续，坑口车路谱共振动250h，试验结束后更换戴姆勒路谱，振动到134.5h时靠背开焊，更换靠背后，继续，戴姆勒路谱共振200h后，试验结束。</w:t>
                  </w:r>
                </w:p>
              </w:tc>
            </w:tr>
          </w:tbl>
          <w:p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hint="eastAsia" w:ascii="宋体" w:hAnsi="宋体" w:eastAsiaTheme="minorEastAsia"/>
                <w:b/>
                <w:lang w:eastAsia="zh-CN"/>
              </w:rPr>
            </w:pPr>
            <w:r>
              <w:drawing>
                <wp:inline distT="0" distB="0" distL="114300" distR="114300">
                  <wp:extent cx="2848610" cy="2185035"/>
                  <wp:effectExtent l="0" t="0" r="8890" b="5715"/>
                  <wp:docPr id="13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7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8610" cy="2185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846070" cy="2183130"/>
                  <wp:effectExtent l="0" t="0" r="11430" b="7620"/>
                  <wp:docPr id="14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8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607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3067050" cy="2352675"/>
                  <wp:effectExtent l="0" t="0" r="0" b="9525"/>
                  <wp:docPr id="8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3067050" cy="2352675"/>
                  <wp:effectExtent l="0" t="0" r="0" b="9525"/>
                  <wp:docPr id="9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3067050" cy="2352675"/>
                  <wp:effectExtent l="0" t="0" r="0" b="9525"/>
                  <wp:docPr id="10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auto"/>
    <w:pitch w:val="default"/>
    <w:sig w:usb0="E00002FF" w:usb1="400004FF" w:usb2="00000000" w:usb3="00000000" w:csb0="2000019F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ascii="宋体" w:hAnsi="宋体" w:eastAsia="宋体"/>
        <w:sz w:val="21"/>
        <w:szCs w:val="21"/>
      </w:rPr>
      <w:t>GR20</w:t>
    </w:r>
    <w:r>
      <w:rPr>
        <w:rFonts w:hint="eastAsia" w:ascii="宋体" w:hAnsi="宋体" w:eastAsia="宋体"/>
        <w:sz w:val="21"/>
        <w:szCs w:val="21"/>
      </w:rPr>
      <w:t>2</w:t>
    </w:r>
    <w:r>
      <w:rPr>
        <w:rFonts w:hint="eastAsia" w:ascii="宋体" w:hAnsi="宋体" w:eastAsia="宋体"/>
        <w:sz w:val="21"/>
        <w:szCs w:val="21"/>
        <w:lang w:val="en-US" w:eastAsia="zh-CN"/>
      </w:rPr>
      <w:t>30403</w:t>
    </w:r>
    <w:r>
      <w:rPr>
        <w:rFonts w:ascii="宋体" w:hAnsi="宋体" w:eastAsia="宋体"/>
        <w:sz w:val="21"/>
        <w:szCs w:val="21"/>
      </w:rPr>
      <w:t>SQS</w:t>
    </w:r>
    <w:r>
      <w:rPr>
        <w:rFonts w:hint="eastAsia" w:ascii="宋体" w:hAnsi="宋体" w:eastAsia="宋体"/>
        <w:sz w:val="21"/>
        <w:szCs w:val="21"/>
        <w:lang w:val="en-US" w:eastAsia="zh-CN"/>
      </w:rPr>
      <w:t>041</w:t>
    </w:r>
    <w:r>
      <w:rPr>
        <w:rFonts w:ascii="宋体" w:hAnsi="宋体" w:eastAsia="宋体"/>
        <w:sz w:val="21"/>
        <w:szCs w:val="21"/>
      </w:rPr>
      <w:t>-0</w:t>
    </w:r>
    <w:r>
      <w:rPr>
        <w:rFonts w:hint="eastAsia" w:ascii="宋体" w:hAnsi="宋体" w:eastAsia="宋体"/>
        <w:sz w:val="21"/>
        <w:szCs w:val="21"/>
        <w:lang w:val="en-US" w:eastAsia="zh-CN"/>
      </w:rPr>
      <w:t>086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3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6C8453C"/>
    <w:multiLevelType w:val="multilevel"/>
    <w:tmpl w:val="36C8453C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1">
    <w:nsid w:val="37021836"/>
    <w:multiLevelType w:val="multilevel"/>
    <w:tmpl w:val="37021836"/>
    <w:lvl w:ilvl="0" w:tentative="0">
      <w:start w:val="1"/>
      <w:numFmt w:val="decimal"/>
      <w:lvlText w:val="%1."/>
      <w:lvlJc w:val="left"/>
      <w:pPr>
        <w:ind w:left="561" w:hanging="420"/>
      </w:pPr>
    </w:lvl>
    <w:lvl w:ilvl="1" w:tentative="0">
      <w:start w:val="1"/>
      <w:numFmt w:val="lowerLetter"/>
      <w:lvlText w:val="%2)"/>
      <w:lvlJc w:val="left"/>
      <w:pPr>
        <w:ind w:left="981" w:hanging="420"/>
      </w:pPr>
    </w:lvl>
    <w:lvl w:ilvl="2" w:tentative="0">
      <w:start w:val="1"/>
      <w:numFmt w:val="lowerRoman"/>
      <w:lvlText w:val="%3."/>
      <w:lvlJc w:val="right"/>
      <w:pPr>
        <w:ind w:left="1401" w:hanging="420"/>
      </w:pPr>
    </w:lvl>
    <w:lvl w:ilvl="3" w:tentative="0">
      <w:start w:val="1"/>
      <w:numFmt w:val="decimal"/>
      <w:lvlText w:val="%4."/>
      <w:lvlJc w:val="left"/>
      <w:pPr>
        <w:ind w:left="1821" w:hanging="420"/>
      </w:pPr>
    </w:lvl>
    <w:lvl w:ilvl="4" w:tentative="0">
      <w:start w:val="1"/>
      <w:numFmt w:val="lowerLetter"/>
      <w:lvlText w:val="%5)"/>
      <w:lvlJc w:val="left"/>
      <w:pPr>
        <w:ind w:left="2241" w:hanging="420"/>
      </w:pPr>
    </w:lvl>
    <w:lvl w:ilvl="5" w:tentative="0">
      <w:start w:val="1"/>
      <w:numFmt w:val="lowerRoman"/>
      <w:lvlText w:val="%6."/>
      <w:lvlJc w:val="right"/>
      <w:pPr>
        <w:ind w:left="2661" w:hanging="420"/>
      </w:pPr>
    </w:lvl>
    <w:lvl w:ilvl="6" w:tentative="0">
      <w:start w:val="1"/>
      <w:numFmt w:val="decimal"/>
      <w:lvlText w:val="%7."/>
      <w:lvlJc w:val="left"/>
      <w:pPr>
        <w:ind w:left="3081" w:hanging="420"/>
      </w:pPr>
    </w:lvl>
    <w:lvl w:ilvl="7" w:tentative="0">
      <w:start w:val="1"/>
      <w:numFmt w:val="lowerLetter"/>
      <w:lvlText w:val="%8)"/>
      <w:lvlJc w:val="left"/>
      <w:pPr>
        <w:ind w:left="3501" w:hanging="420"/>
      </w:pPr>
    </w:lvl>
    <w:lvl w:ilvl="8" w:tentative="0">
      <w:start w:val="1"/>
      <w:numFmt w:val="lowerRoman"/>
      <w:lvlText w:val="%9."/>
      <w:lvlJc w:val="right"/>
      <w:pPr>
        <w:ind w:left="3921" w:hanging="420"/>
      </w:pPr>
    </w:lvl>
  </w:abstractNum>
  <w:abstractNum w:abstractNumId="2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5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C5066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75D66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0FD5A51"/>
    <w:rsid w:val="033B6D8E"/>
    <w:rsid w:val="033F7B25"/>
    <w:rsid w:val="0AF618DB"/>
    <w:rsid w:val="0C6805B7"/>
    <w:rsid w:val="0D0306B5"/>
    <w:rsid w:val="19AA0461"/>
    <w:rsid w:val="1CF66EC8"/>
    <w:rsid w:val="1E4569AA"/>
    <w:rsid w:val="1F7237CF"/>
    <w:rsid w:val="214747E7"/>
    <w:rsid w:val="224D0523"/>
    <w:rsid w:val="24F37160"/>
    <w:rsid w:val="251C2053"/>
    <w:rsid w:val="27F84A8D"/>
    <w:rsid w:val="28B32C9D"/>
    <w:rsid w:val="30204B81"/>
    <w:rsid w:val="33162FDC"/>
    <w:rsid w:val="3710594F"/>
    <w:rsid w:val="38303DCF"/>
    <w:rsid w:val="3BF05D4F"/>
    <w:rsid w:val="3E300685"/>
    <w:rsid w:val="44141B26"/>
    <w:rsid w:val="467918EF"/>
    <w:rsid w:val="48013956"/>
    <w:rsid w:val="488717E9"/>
    <w:rsid w:val="4B647BC0"/>
    <w:rsid w:val="53305A24"/>
    <w:rsid w:val="541A79B6"/>
    <w:rsid w:val="54BF40B9"/>
    <w:rsid w:val="57437223"/>
    <w:rsid w:val="583628E4"/>
    <w:rsid w:val="58D2085F"/>
    <w:rsid w:val="59F760A3"/>
    <w:rsid w:val="5D704AEA"/>
    <w:rsid w:val="618C0285"/>
    <w:rsid w:val="653E102A"/>
    <w:rsid w:val="664E4BAE"/>
    <w:rsid w:val="67B850C4"/>
    <w:rsid w:val="68E63EB3"/>
    <w:rsid w:val="6B607F4C"/>
    <w:rsid w:val="6BD9385B"/>
    <w:rsid w:val="6FEF5D43"/>
    <w:rsid w:val="70A52643"/>
    <w:rsid w:val="77D84998"/>
    <w:rsid w:val="781F2DB9"/>
    <w:rsid w:val="79610D15"/>
    <w:rsid w:val="7B566C76"/>
    <w:rsid w:val="7E274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semiHidden="0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paragraph" w:styleId="2">
    <w:name w:val="heading 8"/>
    <w:basedOn w:val="1"/>
    <w:next w:val="1"/>
    <w:unhideWhenUsed/>
    <w:qFormat/>
    <w:uiPriority w:val="9"/>
    <w:pPr>
      <w:keepNext/>
      <w:keepLines/>
      <w:spacing w:before="240" w:after="64" w:line="320" w:lineRule="auto"/>
      <w:outlineLvl w:val="7"/>
    </w:pPr>
    <w:rPr>
      <w:rFonts w:asciiTheme="majorHAnsi" w:hAnsiTheme="majorHAnsi" w:eastAsiaTheme="majorEastAsia" w:cstheme="majorBidi"/>
      <w:sz w:val="2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8">
    <w:name w:val="Table Grid"/>
    <w:basedOn w:val="7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customStyle="1" w:styleId="11">
    <w:name w:val="页眉 Char"/>
    <w:basedOn w:val="9"/>
    <w:link w:val="5"/>
    <w:qFormat/>
    <w:uiPriority w:val="99"/>
    <w:rPr>
      <w:sz w:val="18"/>
      <w:szCs w:val="18"/>
    </w:rPr>
  </w:style>
  <w:style w:type="character" w:customStyle="1" w:styleId="12">
    <w:name w:val="页脚 Char"/>
    <w:basedOn w:val="9"/>
    <w:link w:val="4"/>
    <w:qFormat/>
    <w:uiPriority w:val="99"/>
    <w:rPr>
      <w:sz w:val="18"/>
      <w:szCs w:val="18"/>
    </w:rPr>
  </w:style>
  <w:style w:type="character" w:customStyle="1" w:styleId="13">
    <w:name w:val="批注框文本 Char"/>
    <w:basedOn w:val="9"/>
    <w:link w:val="3"/>
    <w:semiHidden/>
    <w:qFormat/>
    <w:uiPriority w:val="99"/>
    <w:rPr>
      <w:sz w:val="18"/>
      <w:szCs w:val="18"/>
    </w:rPr>
  </w:style>
  <w:style w:type="character" w:styleId="14">
    <w:name w:val="Placeholder Text"/>
    <w:basedOn w:val="9"/>
    <w:semiHidden/>
    <w:qFormat/>
    <w:uiPriority w:val="99"/>
    <w:rPr>
      <w:color w:val="808080"/>
    </w:rPr>
  </w:style>
  <w:style w:type="paragraph" w:styleId="15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6">
    <w:name w:val="段 Char"/>
    <w:basedOn w:val="9"/>
    <w:link w:val="17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7">
    <w:name w:val="段"/>
    <w:link w:val="16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  <w:style w:type="character" w:customStyle="1" w:styleId="18">
    <w:name w:val="Subtle Emphasis"/>
    <w:basedOn w:val="9"/>
    <w:qFormat/>
    <w:uiPriority w:val="19"/>
    <w:rPr>
      <w:i/>
      <w:iCs/>
      <w:color w:val="80808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numbering" Target="numbering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C92E85-379F-4111-996E-B037C7D22D0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6</Pages>
  <Words>973</Words>
  <Characters>1161</Characters>
  <Lines>5</Lines>
  <Paragraphs>1</Paragraphs>
  <TotalTime>111</TotalTime>
  <ScaleCrop>false</ScaleCrop>
  <LinksUpToDate>false</LinksUpToDate>
  <CharactersWithSpaces>1220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2022-09-23T05:27:00Z</cp:lastPrinted>
  <dcterms:modified xsi:type="dcterms:W3CDTF">2023-06-13T05:51:36Z</dcterms:modified>
  <cp:revision>251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BCEF58E380D64D46A320B09A0E5CE476</vt:lpwstr>
  </property>
</Properties>
</file>