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D0" w:rsidRDefault="00750B39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bookmarkEnd w:id="0"/>
      <w:r>
        <w:rPr>
          <w:rFonts w:ascii="黑体" w:eastAsia="黑体" w:hAnsi="黑体" w:hint="eastAsia"/>
          <w:b/>
          <w:sz w:val="36"/>
          <w:szCs w:val="36"/>
        </w:rPr>
        <w:t>采购合同书</w:t>
      </w:r>
    </w:p>
    <w:p w:rsidR="00E977D0" w:rsidRDefault="00750B39">
      <w:pPr>
        <w:spacing w:line="360" w:lineRule="auto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合同编号：GHRCHT202</w:t>
      </w:r>
      <w:r w:rsidR="002B3755">
        <w:rPr>
          <w:rFonts w:ascii="仿宋" w:eastAsia="仿宋" w:hAnsi="仿宋"/>
          <w:sz w:val="24"/>
        </w:rPr>
        <w:t>30</w:t>
      </w:r>
      <w:r w:rsidR="00CA529E">
        <w:rPr>
          <w:rFonts w:ascii="仿宋" w:eastAsia="仿宋" w:hAnsi="仿宋"/>
          <w:sz w:val="24"/>
        </w:rPr>
        <w:t>271</w:t>
      </w:r>
    </w:p>
    <w:p w:rsidR="00E977D0" w:rsidRDefault="00E977D0">
      <w:pPr>
        <w:spacing w:line="360" w:lineRule="auto"/>
        <w:rPr>
          <w:rFonts w:ascii="仿宋" w:eastAsia="仿宋" w:hAnsi="仿宋"/>
          <w:b/>
          <w:sz w:val="24"/>
        </w:rPr>
      </w:pPr>
    </w:p>
    <w:p w:rsidR="00E977D0" w:rsidRDefault="00750B3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hint="eastAsia"/>
          <w:b/>
          <w:sz w:val="24"/>
        </w:rPr>
        <w:t>甲方：北京光华荣昌汽车部件有限公司</w:t>
      </w:r>
    </w:p>
    <w:p w:rsidR="00E977D0" w:rsidRDefault="00750B39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>
        <w:rPr>
          <w:rFonts w:ascii="仿宋" w:eastAsia="仿宋" w:hAnsi="仿宋" w:hint="eastAsia"/>
          <w:b/>
          <w:sz w:val="24"/>
        </w:rPr>
        <w:t>91110114801184540U</w:t>
      </w:r>
    </w:p>
    <w:p w:rsidR="00E977D0" w:rsidRDefault="00750B39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乙方：</w:t>
      </w:r>
      <w:r w:rsidR="00CA529E">
        <w:rPr>
          <w:rFonts w:ascii="仿宋" w:eastAsia="仿宋" w:hAnsi="仿宋" w:hint="eastAsia"/>
          <w:b/>
          <w:sz w:val="24"/>
        </w:rPr>
        <w:t>上海保隆工贸</w:t>
      </w:r>
      <w:r>
        <w:rPr>
          <w:rFonts w:ascii="仿宋" w:eastAsia="仿宋" w:hAnsi="仿宋" w:hint="eastAsia"/>
          <w:b/>
          <w:sz w:val="24"/>
        </w:rPr>
        <w:t>有限公司</w:t>
      </w:r>
      <w:r>
        <w:rPr>
          <w:rFonts w:ascii="仿宋" w:eastAsia="仿宋" w:hAnsi="仿宋"/>
          <w:b/>
          <w:sz w:val="24"/>
        </w:rPr>
        <w:tab/>
      </w:r>
    </w:p>
    <w:p w:rsidR="00E977D0" w:rsidRDefault="00750B39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>
        <w:rPr>
          <w:rFonts w:ascii="仿宋" w:eastAsia="仿宋" w:hAnsi="仿宋" w:cs="Arial" w:hint="eastAsia"/>
          <w:b/>
          <w:sz w:val="24"/>
          <w:shd w:val="clear" w:color="auto" w:fill="FFFFFF"/>
        </w:rPr>
        <w:t>：91</w:t>
      </w:r>
      <w:r w:rsidR="00CA529E">
        <w:rPr>
          <w:rFonts w:ascii="仿宋" w:eastAsia="仿宋" w:hAnsi="仿宋" w:cs="Arial"/>
          <w:b/>
          <w:sz w:val="24"/>
          <w:shd w:val="clear" w:color="auto" w:fill="FFFFFF"/>
        </w:rPr>
        <w:t>31011777710719XW</w:t>
      </w:r>
    </w:p>
    <w:p w:rsidR="00E977D0" w:rsidRDefault="00E977D0">
      <w:pPr>
        <w:spacing w:line="360" w:lineRule="auto"/>
        <w:ind w:firstLine="480"/>
        <w:rPr>
          <w:rFonts w:ascii="仿宋" w:eastAsia="仿宋" w:hAnsi="仿宋"/>
          <w:sz w:val="24"/>
        </w:rPr>
      </w:pPr>
    </w:p>
    <w:p w:rsidR="00E977D0" w:rsidRDefault="00750B39">
      <w:pPr>
        <w:spacing w:line="360" w:lineRule="auto"/>
        <w:ind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第一条  产品基本情况</w:t>
      </w:r>
    </w:p>
    <w:tbl>
      <w:tblPr>
        <w:tblW w:w="982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"/>
        <w:gridCol w:w="1295"/>
        <w:gridCol w:w="1152"/>
        <w:gridCol w:w="701"/>
        <w:gridCol w:w="666"/>
        <w:gridCol w:w="1170"/>
        <w:gridCol w:w="1269"/>
        <w:gridCol w:w="1121"/>
        <w:gridCol w:w="1144"/>
        <w:gridCol w:w="880"/>
      </w:tblGrid>
      <w:tr w:rsidR="00E977D0" w:rsidTr="006F6998">
        <w:trPr>
          <w:trHeight w:val="510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序号</w:t>
            </w:r>
          </w:p>
        </w:tc>
        <w:tc>
          <w:tcPr>
            <w:tcW w:w="129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零件号</w:t>
            </w:r>
          </w:p>
        </w:tc>
        <w:tc>
          <w:tcPr>
            <w:tcW w:w="115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零件名称</w:t>
            </w:r>
          </w:p>
        </w:tc>
        <w:tc>
          <w:tcPr>
            <w:tcW w:w="7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单位</w:t>
            </w:r>
          </w:p>
        </w:tc>
        <w:tc>
          <w:tcPr>
            <w:tcW w:w="66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数量</w:t>
            </w:r>
          </w:p>
        </w:tc>
        <w:tc>
          <w:tcPr>
            <w:tcW w:w="117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未税单价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（元）</w:t>
            </w:r>
          </w:p>
        </w:tc>
        <w:tc>
          <w:tcPr>
            <w:tcW w:w="126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未税金额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（元）</w:t>
            </w:r>
          </w:p>
        </w:tc>
        <w:tc>
          <w:tcPr>
            <w:tcW w:w="112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增值税额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（元）</w:t>
            </w:r>
          </w:p>
        </w:tc>
        <w:tc>
          <w:tcPr>
            <w:tcW w:w="114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含税总价</w:t>
            </w:r>
          </w:p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（元）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备注</w:t>
            </w:r>
          </w:p>
        </w:tc>
      </w:tr>
      <w:tr w:rsidR="00E977D0" w:rsidTr="006F6998">
        <w:trPr>
          <w:trHeight w:val="465"/>
          <w:jc w:val="center"/>
        </w:trPr>
        <w:tc>
          <w:tcPr>
            <w:tcW w:w="4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CA529E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L</w:t>
            </w:r>
            <w:r>
              <w:rPr>
                <w:rFonts w:ascii="仿宋" w:eastAsia="仿宋" w:hAnsi="仿宋" w:cs="宋体"/>
                <w:szCs w:val="21"/>
              </w:rPr>
              <w:t>S23033101</w:t>
            </w:r>
            <w:r w:rsidR="00750B39"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CA529E" w:rsidP="006F6998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囊皮</w:t>
            </w:r>
          </w:p>
        </w:tc>
        <w:tc>
          <w:tcPr>
            <w:tcW w:w="70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 w:rsidP="006F6998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件</w:t>
            </w:r>
          </w:p>
        </w:tc>
        <w:tc>
          <w:tcPr>
            <w:tcW w:w="66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</w:t>
            </w:r>
            <w:r w:rsidR="00CA529E">
              <w:rPr>
                <w:rFonts w:ascii="仿宋" w:eastAsia="仿宋" w:hAnsi="仿宋" w:cs="宋体"/>
                <w:szCs w:val="21"/>
              </w:rPr>
              <w:t>00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  <w:r w:rsidR="00CA529E">
              <w:rPr>
                <w:rFonts w:ascii="仿宋" w:eastAsia="仿宋" w:hAnsi="仿宋" w:cs="宋体"/>
                <w:szCs w:val="21"/>
              </w:rPr>
              <w:t>24.73</w:t>
            </w:r>
          </w:p>
        </w:tc>
        <w:tc>
          <w:tcPr>
            <w:tcW w:w="126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CA529E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4946.00</w:t>
            </w:r>
          </w:p>
        </w:tc>
        <w:tc>
          <w:tcPr>
            <w:tcW w:w="112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CA529E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642.98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CA529E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5588.98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ZY213</w:t>
            </w:r>
            <w:r w:rsidR="00CA529E">
              <w:rPr>
                <w:rFonts w:ascii="仿宋" w:eastAsia="仿宋" w:hAnsi="仿宋" w:cs="宋体"/>
                <w:szCs w:val="21"/>
              </w:rPr>
              <w:t>0</w:t>
            </w:r>
          </w:p>
        </w:tc>
      </w:tr>
      <w:tr w:rsidR="00E977D0" w:rsidTr="006F6998">
        <w:trPr>
          <w:trHeight w:val="270"/>
          <w:jc w:val="center"/>
        </w:trPr>
        <w:tc>
          <w:tcPr>
            <w:tcW w:w="429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center"/>
              <w:rPr>
                <w:rFonts w:ascii="仿宋" w:eastAsia="仿宋" w:hAnsi="仿宋" w:cs="宋体"/>
                <w:b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szCs w:val="21"/>
              </w:rPr>
              <w:t>合计</w:t>
            </w: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152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70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666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6F6998" w:rsidP="006F6998">
            <w:pPr>
              <w:widowControl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200</w:t>
            </w:r>
          </w:p>
        </w:tc>
        <w:tc>
          <w:tcPr>
            <w:tcW w:w="1170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26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12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  <w:tc>
          <w:tcPr>
            <w:tcW w:w="114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CA529E">
            <w:pPr>
              <w:widowControl/>
              <w:jc w:val="righ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5588.98</w:t>
            </w:r>
          </w:p>
        </w:tc>
        <w:tc>
          <w:tcPr>
            <w:tcW w:w="880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77D0" w:rsidRDefault="00750B39" w:rsidP="006F6998">
            <w:pPr>
              <w:widowControl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 xml:space="preserve">　</w:t>
            </w:r>
          </w:p>
        </w:tc>
      </w:tr>
    </w:tbl>
    <w:p w:rsidR="00E977D0" w:rsidRDefault="00E977D0">
      <w:pPr>
        <w:widowControl/>
        <w:spacing w:line="360" w:lineRule="auto"/>
        <w:jc w:val="left"/>
        <w:rPr>
          <w:rFonts w:ascii="仿宋" w:eastAsia="仿宋" w:hAnsi="仿宋" w:cs="仿宋"/>
          <w:bCs/>
          <w:sz w:val="24"/>
        </w:rPr>
      </w:pPr>
      <w:bookmarkStart w:id="1" w:name="_GoBack"/>
      <w:bookmarkEnd w:id="1"/>
    </w:p>
    <w:p w:rsidR="00E977D0" w:rsidRDefault="00750B39">
      <w:pPr>
        <w:widowControl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>
        <w:rPr>
          <w:rFonts w:ascii="仿宋" w:eastAsia="仿宋" w:hAnsi="仿宋" w:cs="宋体" w:hint="eastAsia"/>
          <w:b/>
          <w:bCs/>
          <w:sz w:val="24"/>
        </w:rPr>
        <w:t>第二条：合同总价款</w:t>
      </w:r>
      <w:r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977D0" w:rsidRDefault="00750B39">
      <w:pPr>
        <w:widowControl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合同总价款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 </w:t>
      </w:r>
      <w:r w:rsidR="00CA529E">
        <w:rPr>
          <w:rFonts w:ascii="仿宋" w:eastAsia="仿宋" w:hAnsi="仿宋" w:cs="宋体"/>
          <w:bCs/>
          <w:sz w:val="24"/>
          <w:u w:val="single"/>
        </w:rPr>
        <w:t>5588.98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 </w:t>
      </w:r>
      <w:r>
        <w:rPr>
          <w:rFonts w:ascii="仿宋" w:eastAsia="仿宋" w:hAnsi="仿宋" w:cs="宋体" w:hint="eastAsia"/>
          <w:bCs/>
          <w:sz w:val="24"/>
        </w:rPr>
        <w:t>元，人民币大写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 </w:t>
      </w:r>
      <w:r w:rsidR="00CA529E">
        <w:rPr>
          <w:rFonts w:ascii="仿宋" w:eastAsia="仿宋" w:hAnsi="仿宋" w:cs="宋体" w:hint="eastAsia"/>
          <w:bCs/>
          <w:sz w:val="24"/>
          <w:u w:val="single"/>
        </w:rPr>
        <w:t>伍</w:t>
      </w:r>
      <w:r w:rsidR="00BD7828">
        <w:rPr>
          <w:rFonts w:ascii="仿宋" w:eastAsia="仿宋" w:hAnsi="仿宋" w:cs="宋体" w:hint="eastAsia"/>
          <w:bCs/>
          <w:sz w:val="24"/>
          <w:u w:val="single"/>
        </w:rPr>
        <w:t>仟</w:t>
      </w:r>
      <w:r w:rsidR="00CA529E">
        <w:rPr>
          <w:rFonts w:ascii="仿宋" w:eastAsia="仿宋" w:hAnsi="仿宋" w:cs="宋体" w:hint="eastAsia"/>
          <w:bCs/>
          <w:sz w:val="24"/>
          <w:u w:val="single"/>
        </w:rPr>
        <w:t>伍</w:t>
      </w:r>
      <w:r w:rsidR="00BD7828">
        <w:rPr>
          <w:rFonts w:ascii="仿宋" w:eastAsia="仿宋" w:hAnsi="仿宋" w:cs="宋体" w:hint="eastAsia"/>
          <w:bCs/>
          <w:sz w:val="24"/>
          <w:u w:val="single"/>
        </w:rPr>
        <w:t>佰</w:t>
      </w:r>
      <w:r w:rsidR="00CA529E">
        <w:rPr>
          <w:rFonts w:ascii="仿宋" w:eastAsia="仿宋" w:hAnsi="仿宋" w:cs="宋体" w:hint="eastAsia"/>
          <w:bCs/>
          <w:sz w:val="24"/>
          <w:u w:val="single"/>
        </w:rPr>
        <w:t>捌</w:t>
      </w:r>
      <w:r>
        <w:rPr>
          <w:rFonts w:ascii="仿宋" w:eastAsia="仿宋" w:hAnsi="仿宋" w:cs="宋体" w:hint="eastAsia"/>
          <w:bCs/>
          <w:sz w:val="24"/>
          <w:u w:val="single"/>
        </w:rPr>
        <w:t>拾</w:t>
      </w:r>
      <w:r w:rsidR="00BD7828">
        <w:rPr>
          <w:rFonts w:ascii="仿宋" w:eastAsia="仿宋" w:hAnsi="仿宋" w:cs="宋体" w:hint="eastAsia"/>
          <w:bCs/>
          <w:sz w:val="24"/>
          <w:u w:val="single"/>
        </w:rPr>
        <w:t>捌</w:t>
      </w:r>
      <w:r>
        <w:rPr>
          <w:rFonts w:ascii="仿宋" w:eastAsia="仿宋" w:hAnsi="仿宋" w:cs="宋体" w:hint="eastAsia"/>
          <w:bCs/>
          <w:sz w:val="24"/>
          <w:u w:val="single"/>
        </w:rPr>
        <w:t>圆</w:t>
      </w:r>
      <w:r w:rsidR="00CA529E">
        <w:rPr>
          <w:rFonts w:ascii="仿宋" w:eastAsia="仿宋" w:hAnsi="仿宋" w:cs="宋体" w:hint="eastAsia"/>
          <w:bCs/>
          <w:sz w:val="24"/>
          <w:u w:val="single"/>
        </w:rPr>
        <w:t>玖</w:t>
      </w:r>
      <w:r>
        <w:rPr>
          <w:rFonts w:ascii="仿宋" w:eastAsia="仿宋" w:hAnsi="仿宋" w:cs="宋体" w:hint="eastAsia"/>
          <w:bCs/>
          <w:sz w:val="24"/>
          <w:u w:val="single"/>
        </w:rPr>
        <w:t>角</w:t>
      </w:r>
      <w:r w:rsidR="00CA529E">
        <w:rPr>
          <w:rFonts w:ascii="仿宋" w:eastAsia="仿宋" w:hAnsi="仿宋" w:cs="宋体" w:hint="eastAsia"/>
          <w:bCs/>
          <w:sz w:val="24"/>
          <w:u w:val="single"/>
        </w:rPr>
        <w:t>捌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分 </w:t>
      </w:r>
      <w:r>
        <w:rPr>
          <w:rFonts w:ascii="仿宋" w:eastAsia="仿宋" w:hAnsi="仿宋" w:cs="宋体" w:hint="eastAsia"/>
          <w:bCs/>
          <w:sz w:val="24"/>
        </w:rPr>
        <w:t xml:space="preserve">，含增值税税额，增值税税率为 </w:t>
      </w:r>
      <w:r>
        <w:rPr>
          <w:rFonts w:ascii="仿宋" w:eastAsia="仿宋" w:hAnsi="仿宋" w:cs="宋体" w:hint="eastAsia"/>
          <w:bCs/>
          <w:sz w:val="24"/>
          <w:u w:val="single"/>
        </w:rPr>
        <w:t xml:space="preserve">  13  </w:t>
      </w:r>
      <w:r>
        <w:rPr>
          <w:rFonts w:ascii="仿宋" w:eastAsia="仿宋" w:hAnsi="仿宋" w:cs="宋体" w:hint="eastAsia"/>
          <w:bCs/>
          <w:sz w:val="24"/>
        </w:rPr>
        <w:t>%。</w:t>
      </w:r>
    </w:p>
    <w:p w:rsidR="00E977D0" w:rsidRDefault="00750B39">
      <w:pPr>
        <w:widowControl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仿宋" w:hint="eastAsia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第三条　质量标准：</w:t>
      </w:r>
      <w:r>
        <w:rPr>
          <w:rFonts w:ascii="仿宋" w:eastAsia="仿宋" w:hAnsi="仿宋" w:cs="宋体" w:hint="eastAsia"/>
          <w:sz w:val="24"/>
        </w:rPr>
        <w:t xml:space="preserve">产品符合行业标准或者国家标准，并符合甲方要求同时满足合同目的。 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第四条　付款方式：</w:t>
      </w:r>
      <w:r>
        <w:rPr>
          <w:rFonts w:ascii="仿宋" w:eastAsia="仿宋" w:hAnsi="仿宋" w:cs="宋体" w:hint="eastAsia"/>
          <w:sz w:val="24"/>
        </w:rPr>
        <w:t>甲乙双方协商一致采用下列第（ 1 ）种付款方式。</w:t>
      </w:r>
      <w:r>
        <w:rPr>
          <w:rFonts w:ascii="仿宋" w:eastAsia="仿宋" w:hAnsi="仿宋" w:cs="宋体" w:hint="eastAsia"/>
          <w:bCs/>
          <w:sz w:val="24"/>
        </w:rPr>
        <w:t>本合同不得由乙方以外的第三方向甲方开具增值税发票。乙方不得要求甲方向乙方以外的第三方支付相关款项。</w:t>
      </w:r>
    </w:p>
    <w:p w:rsidR="00E977D0" w:rsidRDefault="00750B39">
      <w:pPr>
        <w:widowControl/>
        <w:spacing w:line="360" w:lineRule="auto"/>
        <w:ind w:firstLine="360"/>
        <w:rPr>
          <w:rFonts w:ascii="仿宋" w:eastAsia="仿宋" w:hAnsi="仿宋" w:cs="宋体"/>
          <w:bCs/>
          <w:sz w:val="24"/>
        </w:rPr>
      </w:pPr>
      <w:r>
        <w:rPr>
          <w:rFonts w:ascii="仿宋" w:eastAsia="仿宋" w:hAnsi="仿宋" w:cs="宋体" w:hint="eastAsia"/>
          <w:bCs/>
          <w:sz w:val="24"/>
        </w:rPr>
        <w:t>1．合同签订后，甲方收到乙方产品并验收合格后，乙方向甲方提供全额合格发票。甲方在收到发票挂账后（</w:t>
      </w:r>
      <w:r w:rsidR="00FF24F0">
        <w:rPr>
          <w:rFonts w:ascii="仿宋" w:eastAsia="仿宋" w:hAnsi="仿宋" w:cs="仿宋" w:hint="eastAsia"/>
          <w:sz w:val="24"/>
        </w:rPr>
        <w:t>■</w:t>
      </w:r>
      <w:r>
        <w:rPr>
          <w:rFonts w:ascii="仿宋" w:eastAsia="仿宋" w:hAnsi="仿宋" w:cs="宋体" w:hint="eastAsia"/>
          <w:bCs/>
          <w:sz w:val="24"/>
        </w:rPr>
        <w:t>30天/</w:t>
      </w:r>
      <w:r w:rsidR="00FF24F0">
        <w:rPr>
          <w:rFonts w:ascii="仿宋" w:eastAsia="仿宋" w:hAnsi="仿宋" w:cs="宋体" w:hint="eastAsia"/>
          <w:bCs/>
          <w:sz w:val="24"/>
        </w:rPr>
        <w:t>□</w:t>
      </w:r>
      <w:r>
        <w:rPr>
          <w:rFonts w:ascii="仿宋" w:eastAsia="仿宋" w:hAnsi="仿宋" w:cs="宋体" w:hint="eastAsia"/>
          <w:bCs/>
          <w:sz w:val="24"/>
        </w:rPr>
        <w:t>60天/□90天）以电汇支付给乙方。</w:t>
      </w:r>
    </w:p>
    <w:p w:rsidR="00E977D0" w:rsidRDefault="00750B39">
      <w:pPr>
        <w:widowControl/>
        <w:spacing w:line="360" w:lineRule="auto"/>
        <w:ind w:firstLine="36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/>
          <w:bCs/>
          <w:sz w:val="24"/>
        </w:rPr>
        <w:lastRenderedPageBreak/>
        <w:t>2</w:t>
      </w:r>
      <w:r>
        <w:rPr>
          <w:rFonts w:ascii="仿宋" w:eastAsia="仿宋" w:hAnsi="仿宋" w:cs="宋体" w:hint="eastAsia"/>
          <w:bCs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eastAsia="仿宋" w:hAnsi="仿宋" w:cs="宋体"/>
          <w:bCs/>
          <w:sz w:val="24"/>
        </w:rPr>
        <w:t>发票</w:t>
      </w:r>
      <w:r>
        <w:rPr>
          <w:rFonts w:ascii="仿宋" w:eastAsia="仿宋" w:hAnsi="仿宋" w:cs="宋体" w:hint="eastAsia"/>
          <w:bCs/>
          <w:sz w:val="24"/>
        </w:rPr>
        <w:t>挂账后（□30天/□60天/□90天）以电汇或商业汇票将剩余价款支付给乙方。</w:t>
      </w:r>
    </w:p>
    <w:p w:rsidR="00E977D0" w:rsidRDefault="00750B39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第五条　包装与运费</w:t>
      </w:r>
      <w:r>
        <w:rPr>
          <w:rFonts w:ascii="仿宋" w:eastAsia="仿宋" w:hAnsi="仿宋" w:cs="宋体" w:hint="eastAsia"/>
          <w:sz w:val="24"/>
        </w:rPr>
        <w:t>：乙方提供符合产品特点及运输的包装。并承担运费。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第六条  交货期及验收</w:t>
      </w:r>
      <w:r>
        <w:rPr>
          <w:rFonts w:ascii="仿宋" w:eastAsia="仿宋" w:hAnsi="仿宋" w:cs="宋体" w:hint="eastAsia"/>
          <w:sz w:val="24"/>
        </w:rPr>
        <w:t>：</w:t>
      </w:r>
    </w:p>
    <w:p w:rsidR="00E977D0" w:rsidRDefault="00750B39">
      <w:pPr>
        <w:widowControl/>
        <w:spacing w:line="360" w:lineRule="auto"/>
        <w:ind w:firstLine="480"/>
        <w:rPr>
          <w:rFonts w:ascii="仿宋" w:eastAsia="仿宋" w:hAnsi="仿宋" w:cs="宋体"/>
          <w:sz w:val="24"/>
          <w:u w:val="single"/>
        </w:rPr>
      </w:pPr>
      <w:r>
        <w:rPr>
          <w:rFonts w:ascii="仿宋" w:eastAsia="仿宋" w:hAnsi="仿宋" w:cs="宋体" w:hint="eastAsia"/>
          <w:sz w:val="24"/>
        </w:rPr>
        <w:t>1、交货时间及地点：北京荣昌。</w:t>
      </w:r>
    </w:p>
    <w:p w:rsidR="00E977D0" w:rsidRDefault="00750B39">
      <w:pPr>
        <w:spacing w:line="360" w:lineRule="auto"/>
        <w:ind w:firstLine="48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2、甲方收货后7日内进行验收，如有不合格产品，甲方及时向乙方反馈，有权</w:t>
      </w:r>
      <w:r>
        <w:rPr>
          <w:rFonts w:ascii="仿宋" w:eastAsia="仿宋" w:hAnsi="仿宋" w:cs="宋体"/>
          <w:sz w:val="24"/>
        </w:rPr>
        <w:t>决定更换、退货或</w:t>
      </w:r>
      <w:r>
        <w:rPr>
          <w:rFonts w:ascii="仿宋" w:eastAsia="仿宋" w:hAnsi="仿宋" w:cs="宋体" w:hint="eastAsia"/>
          <w:sz w:val="24"/>
        </w:rPr>
        <w:t>按质论价。因此</w:t>
      </w:r>
      <w:r>
        <w:rPr>
          <w:rFonts w:ascii="仿宋" w:eastAsia="仿宋" w:hAnsi="仿宋" w:cs="宋体"/>
          <w:sz w:val="24"/>
        </w:rPr>
        <w:t>导致交货迟延的，</w:t>
      </w:r>
      <w:r>
        <w:rPr>
          <w:rFonts w:ascii="仿宋" w:eastAsia="仿宋" w:hAnsi="仿宋" w:cs="宋体" w:hint="eastAsia"/>
          <w:sz w:val="24"/>
        </w:rPr>
        <w:t>乙方</w:t>
      </w:r>
      <w:r>
        <w:rPr>
          <w:rFonts w:ascii="仿宋" w:eastAsia="仿宋" w:hAnsi="仿宋" w:cs="宋体"/>
          <w:sz w:val="24"/>
        </w:rPr>
        <w:t>应当承担逾期交付的违约责任。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b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第七条　违约责任：</w:t>
      </w:r>
    </w:p>
    <w:p w:rsidR="00E977D0" w:rsidRDefault="00750B39">
      <w:pPr>
        <w:widowControl/>
        <w:numPr>
          <w:ilvl w:val="0"/>
          <w:numId w:val="1"/>
        </w:numPr>
        <w:spacing w:line="360" w:lineRule="auto"/>
        <w:ind w:left="830" w:hanging="36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乙方逾期交货的，每逾期一日，应向甲方承担总价款千分之一的违约金。</w:t>
      </w:r>
    </w:p>
    <w:p w:rsidR="00E977D0" w:rsidRDefault="00750B39">
      <w:pPr>
        <w:widowControl/>
        <w:numPr>
          <w:ilvl w:val="0"/>
          <w:numId w:val="1"/>
        </w:numPr>
        <w:spacing w:line="360" w:lineRule="auto"/>
        <w:ind w:left="830" w:hanging="360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sz w:val="24"/>
        </w:rPr>
        <w:t>产品不符合约定的，乙方应承担甲方全部损失。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第八条</w:t>
      </w:r>
      <w:r>
        <w:rPr>
          <w:rFonts w:ascii="仿宋" w:eastAsia="仿宋" w:hAnsi="仿宋" w:cs="宋体" w:hint="eastAsia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E977D0" w:rsidRDefault="00750B39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第九条</w:t>
      </w:r>
      <w:r>
        <w:rPr>
          <w:rFonts w:ascii="仿宋" w:eastAsia="仿宋" w:hAnsi="仿宋" w:cs="宋体" w:hint="eastAsia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凡是因本合同所发生的争执，双方应协商解决,如协商不能解决时，可将该争议提交甲方住所地人民法院解决。</w:t>
      </w:r>
    </w:p>
    <w:p w:rsidR="00E977D0" w:rsidRDefault="00750B39">
      <w:pPr>
        <w:widowControl/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cs="宋体" w:hint="eastAsia"/>
          <w:b/>
          <w:sz w:val="24"/>
        </w:rPr>
        <w:t>第十条</w:t>
      </w:r>
      <w:r>
        <w:rPr>
          <w:rFonts w:ascii="仿宋" w:eastAsia="仿宋" w:hAnsi="仿宋" w:cs="宋体" w:hint="eastAsia"/>
          <w:sz w:val="24"/>
        </w:rPr>
        <w:t xml:space="preserve">　执行期间，合同因故不能履行或需要修改，必须经双方同意并确认后，签订补充协议。</w:t>
      </w:r>
    </w:p>
    <w:p w:rsidR="00E977D0" w:rsidRDefault="00750B39">
      <w:pPr>
        <w:spacing w:line="360" w:lineRule="auto"/>
        <w:rPr>
          <w:rFonts w:ascii="仿宋" w:eastAsia="仿宋" w:hAnsi="仿宋" w:cs="宋体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 xml:space="preserve">第十一条  </w:t>
      </w:r>
      <w:r>
        <w:rPr>
          <w:rFonts w:ascii="仿宋" w:eastAsia="仿宋" w:hAnsi="仿宋" w:cs="宋体" w:hint="eastAsia"/>
          <w:sz w:val="24"/>
        </w:rPr>
        <w:t xml:space="preserve">本合同一式两份，甲乙双方各执一份，扫描件及复印件与原件具有同等法律效力。 </w:t>
      </w:r>
    </w:p>
    <w:p w:rsidR="00E977D0" w:rsidRDefault="00E977D0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:rsidR="00E977D0" w:rsidRDefault="00E977D0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:rsidR="00E977D0" w:rsidRDefault="00750B3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甲方:  北京光华荣昌汽车部件有限公司       乙方: </w:t>
      </w:r>
      <w:r w:rsidR="00B06C52" w:rsidRPr="00B06C52">
        <w:rPr>
          <w:rFonts w:ascii="仿宋" w:eastAsia="仿宋" w:hAnsi="仿宋" w:cs="仿宋" w:hint="eastAsia"/>
          <w:sz w:val="24"/>
        </w:rPr>
        <w:t>上海保隆工贸有限公司</w:t>
      </w:r>
      <w:r>
        <w:rPr>
          <w:rFonts w:ascii="仿宋" w:eastAsia="仿宋" w:hAnsi="仿宋" w:cs="仿宋" w:hint="eastAsia"/>
          <w:sz w:val="24"/>
        </w:rPr>
        <w:t xml:space="preserve">                                   </w:t>
      </w:r>
    </w:p>
    <w:p w:rsidR="00E977D0" w:rsidRDefault="00750B3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(盖章)                                    (盖章)                                   </w:t>
      </w:r>
    </w:p>
    <w:p w:rsidR="00E977D0" w:rsidRDefault="00750B3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法定代表人/授权代表签字：                 法定代表人/授权代表签字：               </w:t>
      </w:r>
    </w:p>
    <w:p w:rsidR="00E977D0" w:rsidRDefault="00E977D0">
      <w:pPr>
        <w:spacing w:line="360" w:lineRule="auto"/>
        <w:jc w:val="left"/>
        <w:rPr>
          <w:rFonts w:ascii="仿宋" w:eastAsia="仿宋" w:hAnsi="仿宋" w:cs="仿宋"/>
          <w:sz w:val="24"/>
        </w:rPr>
      </w:pPr>
    </w:p>
    <w:p w:rsidR="00E977D0" w:rsidRDefault="00750B39">
      <w:pPr>
        <w:spacing w:line="360" w:lineRule="auto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   年   月   日                                年   月   日</w:t>
      </w:r>
    </w:p>
    <w:p w:rsidR="00E977D0" w:rsidRDefault="00E977D0">
      <w:pPr>
        <w:widowControl/>
        <w:spacing w:line="360" w:lineRule="auto"/>
        <w:rPr>
          <w:rFonts w:ascii="仿宋" w:eastAsia="仿宋" w:hAnsi="仿宋"/>
          <w:sz w:val="24"/>
        </w:rPr>
      </w:pPr>
    </w:p>
    <w:p w:rsidR="00E977D0" w:rsidRDefault="00750B39">
      <w:pPr>
        <w:widowControl/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sz w:val="24"/>
        </w:rPr>
        <w:t>本合同签订地点：北京市昌平区</w:t>
      </w:r>
    </w:p>
    <w:sectPr w:rsidR="00E977D0">
      <w:headerReference w:type="default" r:id="rId8"/>
      <w:footerReference w:type="default" r:id="rId9"/>
      <w:endnotePr>
        <w:numFmt w:val="decimal"/>
      </w:endnotePr>
      <w:pgSz w:w="11906" w:h="16838"/>
      <w:pgMar w:top="1440" w:right="1080" w:bottom="1440" w:left="108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1F0" w:rsidRDefault="005B51F0">
      <w:r>
        <w:separator/>
      </w:r>
    </w:p>
  </w:endnote>
  <w:endnote w:type="continuationSeparator" w:id="0">
    <w:p w:rsidR="005B51F0" w:rsidRDefault="005B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91" w:rsidRDefault="00896C91">
    <w:pPr>
      <w:jc w:val="right"/>
    </w:pPr>
    <w:r>
      <w:rPr>
        <w:rFonts w:ascii="Arial" w:hAnsi="Arial" w:cs="Arial"/>
      </w:rPr>
      <w:t xml:space="preserve">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PAGE \* Arabic </w:instrText>
    </w:r>
    <w:r>
      <w:rPr>
        <w:rFonts w:ascii="Arial" w:hAnsi="Arial" w:cs="Arial"/>
        <w:b/>
      </w:rPr>
      <w:fldChar w:fldCharType="separate"/>
    </w:r>
    <w:r w:rsidR="006F6998">
      <w:rPr>
        <w:rFonts w:ascii="Arial" w:hAnsi="Arial" w:cs="Arial"/>
        <w:b/>
        <w:noProof/>
      </w:rPr>
      <w:t>1</w:t>
    </w:r>
    <w:r>
      <w:rPr>
        <w:rFonts w:ascii="Arial" w:hAnsi="Arial" w:cs="Arial"/>
        <w:b/>
      </w:rPr>
      <w:fldChar w:fldCharType="end"/>
    </w:r>
    <w:r>
      <w:rPr>
        <w:rFonts w:ascii="Arial" w:hAnsi="Arial" w:cs="Arial"/>
      </w:rPr>
      <w:t xml:space="preserve"> / </w:t>
    </w:r>
    <w:r>
      <w:rPr>
        <w:rFonts w:ascii="Arial" w:hAnsi="Arial" w:cs="Arial"/>
        <w:b/>
      </w:rPr>
      <w:fldChar w:fldCharType="begin"/>
    </w:r>
    <w:r>
      <w:rPr>
        <w:rFonts w:ascii="Arial" w:hAnsi="Arial" w:cs="Arial"/>
        <w:b/>
      </w:rPr>
      <w:instrText xml:space="preserve"> NUMPAGES \* Arabic </w:instrText>
    </w:r>
    <w:r>
      <w:rPr>
        <w:rFonts w:ascii="Arial" w:hAnsi="Arial" w:cs="Arial"/>
        <w:b/>
      </w:rPr>
      <w:fldChar w:fldCharType="separate"/>
    </w:r>
    <w:r w:rsidR="006F6998">
      <w:rPr>
        <w:rFonts w:ascii="Arial" w:hAnsi="Arial" w:cs="Arial"/>
        <w:b/>
        <w:noProof/>
      </w:rPr>
      <w:t>2</w:t>
    </w:r>
    <w:r>
      <w:rPr>
        <w:rFonts w:ascii="Arial" w:hAnsi="Arial" w:cs="Arial"/>
        <w:b/>
      </w:rPr>
      <w:fldChar w:fldCharType="end"/>
    </w:r>
  </w:p>
  <w:p w:rsidR="00896C91" w:rsidRDefault="00896C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1F0" w:rsidRDefault="005B51F0">
      <w:r>
        <w:separator/>
      </w:r>
    </w:p>
  </w:footnote>
  <w:footnote w:type="continuationSeparator" w:id="0">
    <w:p w:rsidR="005B51F0" w:rsidRDefault="005B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C91" w:rsidRDefault="00896C91">
    <w:pPr>
      <w:pBdr>
        <w:top w:val="none" w:sz="0" w:space="3" w:color="000000"/>
        <w:left w:val="none" w:sz="0" w:space="3" w:color="000000"/>
        <w:bottom w:val="single" w:sz="4" w:space="1" w:color="000000"/>
        <w:right w:val="none" w:sz="0" w:space="3" w:color="000000"/>
      </w:pBdr>
      <w:tabs>
        <w:tab w:val="left" w:pos="8100"/>
      </w:tabs>
      <w:jc w:val="left"/>
      <w:rPr>
        <w:rFonts w:ascii="仿宋_GB2312" w:eastAsia="仿宋_GB2312" w:hAnsi="仿宋_GB2312"/>
      </w:rPr>
    </w:pPr>
    <w:r>
      <w:rPr>
        <w:noProof/>
      </w:rPr>
      <w:drawing>
        <wp:inline distT="0" distB="0" distL="0" distR="0">
          <wp:extent cx="895350" cy="5810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  <a:extLst>
                      <a:ext uri="smNativeData">
                        <sm:smNativeData xmlns:sm="smo" xmlns:w="http://schemas.openxmlformats.org/wordprocessingml/2006/main" xmlns:w10="urn:schemas-microsoft-com:office:word" xmlns:v="urn:schemas-microsoft-com:vml" xmlns:o="urn:schemas-microsoft-com:office:office" xmlns="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val="SMDATA_12_06hpY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XAAAAFAAAAAAAAAAAAAAA/38AAP9/AAAAAAAACQAAAAQAAAAAAAAADAAAABAAAAAAAAAAAAAAAAAAAAAAAAAAHgAAAGgAAAAAAAAAAAAAAAAAAAAAAAAAAAAAABAnAAAQJwAAAAAAAAAAAAAAAAAAAAAAAAAAAAAAAAAAAAAAAAAAAAAUAAAAAAAAAMDA/wAAAAAAZAAAADIAAAAAAAAAZAAAAAAAAAB/f38ACgAAACEAAABAAAAAPAAAAAAAAAAQgAAAAAAAAAAAAAAAAAAAAAAAAAAAAAAAAAAAAAAAAAAAAACCBQAAkwMAAAAAAAAAAAAAAAAAAA=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仿宋_GB2312" w:eastAsia="仿宋_GB2312" w:hAnsi="仿宋_GB2312" w:hint="eastAsia"/>
      </w:rPr>
      <w:t>版本号：2021XECGV1</w:t>
    </w:r>
  </w:p>
  <w:p w:rsidR="00896C91" w:rsidRDefault="00896C91">
    <w:pPr>
      <w:pBdr>
        <w:top w:val="none" w:sz="0" w:space="3" w:color="000000"/>
        <w:left w:val="none" w:sz="0" w:space="3" w:color="000000"/>
        <w:bottom w:val="single" w:sz="4" w:space="1" w:color="000000"/>
        <w:right w:val="none" w:sz="0" w:space="3" w:color="000000"/>
      </w:pBdr>
      <w:tabs>
        <w:tab w:val="left" w:pos="6750"/>
      </w:tabs>
      <w:jc w:val="left"/>
      <w:rPr>
        <w:rFonts w:ascii="仿宋_GB2312" w:eastAsia="仿宋_GB2312" w:hAnsi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74EF1"/>
    <w:multiLevelType w:val="singleLevel"/>
    <w:tmpl w:val="6DE688FA"/>
    <w:name w:val="Bullet 5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22997B43"/>
    <w:multiLevelType w:val="multilevel"/>
    <w:tmpl w:val="1D34C11A"/>
    <w:name w:val="编号列表 1"/>
    <w:lvl w:ilvl="0">
      <w:start w:val="1"/>
      <w:numFmt w:val="decimal"/>
      <w:lvlText w:val="%1、"/>
      <w:lvlJc w:val="left"/>
      <w:pPr>
        <w:ind w:left="470" w:firstLine="0"/>
      </w:pPr>
    </w:lvl>
    <w:lvl w:ilvl="1">
      <w:start w:val="1"/>
      <w:numFmt w:val="lowerLetter"/>
      <w:lvlText w:val="%2)"/>
      <w:lvlJc w:val="left"/>
      <w:pPr>
        <w:ind w:left="890" w:firstLine="0"/>
      </w:pPr>
    </w:lvl>
    <w:lvl w:ilvl="2">
      <w:start w:val="1"/>
      <w:numFmt w:val="lowerRoman"/>
      <w:lvlText w:val="%3."/>
      <w:lvlJc w:val="left"/>
      <w:pPr>
        <w:ind w:left="1310" w:firstLine="0"/>
      </w:pPr>
    </w:lvl>
    <w:lvl w:ilvl="3">
      <w:start w:val="1"/>
      <w:numFmt w:val="decimal"/>
      <w:lvlText w:val="%4."/>
      <w:lvlJc w:val="left"/>
      <w:pPr>
        <w:ind w:left="1730" w:firstLine="0"/>
      </w:pPr>
    </w:lvl>
    <w:lvl w:ilvl="4">
      <w:start w:val="1"/>
      <w:numFmt w:val="lowerLetter"/>
      <w:lvlText w:val="%5)"/>
      <w:lvlJc w:val="left"/>
      <w:pPr>
        <w:ind w:left="2150" w:firstLine="0"/>
      </w:pPr>
    </w:lvl>
    <w:lvl w:ilvl="5">
      <w:start w:val="1"/>
      <w:numFmt w:val="lowerRoman"/>
      <w:lvlText w:val="%6."/>
      <w:lvlJc w:val="left"/>
      <w:pPr>
        <w:ind w:left="2570" w:firstLine="0"/>
      </w:pPr>
    </w:lvl>
    <w:lvl w:ilvl="6">
      <w:start w:val="1"/>
      <w:numFmt w:val="decimal"/>
      <w:lvlText w:val="%7."/>
      <w:lvlJc w:val="left"/>
      <w:pPr>
        <w:ind w:left="2990" w:firstLine="0"/>
      </w:pPr>
    </w:lvl>
    <w:lvl w:ilvl="7">
      <w:start w:val="1"/>
      <w:numFmt w:val="lowerLetter"/>
      <w:lvlText w:val="%8)"/>
      <w:lvlJc w:val="left"/>
      <w:pPr>
        <w:ind w:left="3410" w:firstLine="0"/>
      </w:pPr>
    </w:lvl>
    <w:lvl w:ilvl="8">
      <w:start w:val="1"/>
      <w:numFmt w:val="lowerRoman"/>
      <w:lvlText w:val="%9."/>
      <w:lvlJc w:val="left"/>
      <w:pPr>
        <w:ind w:left="3830" w:firstLine="0"/>
      </w:pPr>
    </w:lvl>
  </w:abstractNum>
  <w:abstractNum w:abstractNumId="2">
    <w:nsid w:val="3C8A3193"/>
    <w:multiLevelType w:val="singleLevel"/>
    <w:tmpl w:val="2ACA005E"/>
    <w:name w:val="Bullet 2"/>
    <w:lvl w:ilvl="0">
      <w:numFmt w:val="none"/>
      <w:lvlText w:val="%1"/>
      <w:lvlJc w:val="left"/>
      <w:pPr>
        <w:tabs>
          <w:tab w:val="num" w:pos="0"/>
        </w:tabs>
        <w:ind w:left="0" w:firstLine="0"/>
      </w:pPr>
    </w:lvl>
  </w:abstractNum>
  <w:abstractNum w:abstractNumId="3">
    <w:nsid w:val="3DF7734C"/>
    <w:multiLevelType w:val="singleLevel"/>
    <w:tmpl w:val="D12C043E"/>
    <w:name w:val="Bullet 4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4">
    <w:nsid w:val="3E840AB3"/>
    <w:multiLevelType w:val="multilevel"/>
    <w:tmpl w:val="5E0661C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3EB42E0C"/>
    <w:multiLevelType w:val="singleLevel"/>
    <w:tmpl w:val="6C2AF9D8"/>
    <w:name w:val="Bullet 3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77D0"/>
    <w:rsid w:val="00146E38"/>
    <w:rsid w:val="002B3755"/>
    <w:rsid w:val="00377BC2"/>
    <w:rsid w:val="004117C3"/>
    <w:rsid w:val="00491FF1"/>
    <w:rsid w:val="005B51F0"/>
    <w:rsid w:val="006F6998"/>
    <w:rsid w:val="00750B39"/>
    <w:rsid w:val="00896C91"/>
    <w:rsid w:val="008B189E"/>
    <w:rsid w:val="00B06C52"/>
    <w:rsid w:val="00BD7828"/>
    <w:rsid w:val="00C97773"/>
    <w:rsid w:val="00CA529E"/>
    <w:rsid w:val="00E977D0"/>
    <w:rsid w:val="00FF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1"/>
        <w:sz w:val="21"/>
        <w:szCs w:val="24"/>
        <w:lang w:val="en-US" w:eastAsia="zh-CN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itle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qFormat/>
    <w:rPr>
      <w:sz w:val="28"/>
    </w:rPr>
  </w:style>
  <w:style w:type="paragraph" w:styleId="a4">
    <w:name w:val="Balloon Text"/>
    <w:qFormat/>
    <w:rPr>
      <w:sz w:val="18"/>
      <w:szCs w:val="18"/>
    </w:rPr>
  </w:style>
  <w:style w:type="paragraph" w:styleId="a5">
    <w:name w:val="footer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6">
    <w:name w:val="header"/>
    <w:qFormat/>
    <w:pPr>
      <w:pBdr>
        <w:top w:val="none" w:sz="0" w:space="3" w:color="000000"/>
        <w:left w:val="none" w:sz="0" w:space="3" w:color="000000"/>
        <w:bottom w:val="single" w:sz="6" w:space="1" w:color="000000"/>
        <w:right w:val="none" w:sz="0" w:space="3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List Paragraph"/>
    <w:qFormat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ind w:firstLine="420"/>
    </w:pPr>
  </w:style>
  <w:style w:type="character" w:styleId="a8">
    <w:name w:val="Hyperlink"/>
    <w:rPr>
      <w:rFonts w:ascii="Calibri" w:eastAsia="Calibri" w:hAnsi="Calibri"/>
      <w:color w:val="0000FF"/>
      <w:kern w:val="0"/>
      <w:sz w:val="20"/>
      <w:szCs w:val="20"/>
      <w:u w:val="single"/>
    </w:rPr>
  </w:style>
  <w:style w:type="character" w:customStyle="1" w:styleId="a9">
    <w:name w:val="正文文本 字符"/>
  </w:style>
  <w:style w:type="character" w:customStyle="1" w:styleId="Char">
    <w:name w:val="正文文本 Char"/>
    <w:rPr>
      <w:sz w:val="28"/>
    </w:rPr>
  </w:style>
  <w:style w:type="character" w:customStyle="1" w:styleId="Char0">
    <w:name w:val="页眉 Char"/>
    <w:rPr>
      <w:sz w:val="18"/>
      <w:szCs w:val="18"/>
    </w:rPr>
  </w:style>
  <w:style w:type="character" w:customStyle="1" w:styleId="Char1">
    <w:name w:val="页脚 Char"/>
    <w:rPr>
      <w:sz w:val="18"/>
      <w:szCs w:val="18"/>
    </w:rPr>
  </w:style>
  <w:style w:type="character" w:customStyle="1" w:styleId="Char2">
    <w:name w:val="批注框文本 Char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60</cp:revision>
  <dcterms:created xsi:type="dcterms:W3CDTF">2018-09-03T02:40:00Z</dcterms:created>
  <dcterms:modified xsi:type="dcterms:W3CDTF">2023-06-16T08:55:00Z</dcterms:modified>
</cp:coreProperties>
</file>