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5"/>
        <w:tblW w:w="10632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1" w:hRule="atLeast"/>
        </w:trPr>
        <w:tc>
          <w:tcPr>
            <w:tcW w:w="10632" w:type="dxa"/>
          </w:tcPr>
          <w:p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一、2023年7月接收济南商用车发票5张，金额共计  24652.35 元，济南商用车索赔周期2022年11月-2023年3月出口买断费用，轻卡事业部2023年4月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；</w:t>
            </w: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default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费用分解：</w:t>
            </w:r>
          </w:p>
          <w:tbl>
            <w:tblPr>
              <w:tblStyle w:val="5"/>
              <w:tblW w:w="10176" w:type="dxa"/>
              <w:tblInd w:w="-17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8"/>
              <w:gridCol w:w="1733"/>
              <w:gridCol w:w="1219"/>
              <w:gridCol w:w="1231"/>
              <w:gridCol w:w="1399"/>
              <w:gridCol w:w="1507"/>
              <w:gridCol w:w="177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7" w:hRule="atLeast"/>
              </w:trPr>
              <w:tc>
                <w:tcPr>
                  <w:tcW w:w="130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  <w:t>客户</w:t>
                  </w:r>
                </w:p>
              </w:tc>
              <w:tc>
                <w:tcPr>
                  <w:tcW w:w="17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  <w:t>重汽轻卡</w:t>
                  </w:r>
                </w:p>
              </w:tc>
              <w:tc>
                <w:tcPr>
                  <w:tcW w:w="5356" w:type="dxa"/>
                  <w:gridSpan w:val="4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  <w:t>商用车</w:t>
                  </w:r>
                </w:p>
              </w:tc>
              <w:tc>
                <w:tcPr>
                  <w:tcW w:w="17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  <w:t>合计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9" w:hRule="atLeast"/>
              </w:trPr>
              <w:tc>
                <w:tcPr>
                  <w:tcW w:w="130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olor w:val="000000" w:themeColor="text1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 w:themeColor="text1"/>
                      <w:sz w:val="21"/>
                      <w:szCs w:val="21"/>
                      <w:u w:val="single"/>
                      <w:lang w:val="en-US" w:eastAsia="zh-CN"/>
                    </w:rPr>
                    <w:t>索赔周期</w:t>
                  </w:r>
                </w:p>
              </w:tc>
              <w:tc>
                <w:tcPr>
                  <w:tcW w:w="17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202304</w:t>
                  </w:r>
                </w:p>
              </w:tc>
              <w:tc>
                <w:tcPr>
                  <w:tcW w:w="121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202211</w:t>
                  </w:r>
                </w:p>
              </w:tc>
              <w:tc>
                <w:tcPr>
                  <w:tcW w:w="12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202212</w:t>
                  </w:r>
                </w:p>
              </w:tc>
              <w:tc>
                <w:tcPr>
                  <w:tcW w:w="139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202301-02</w:t>
                  </w:r>
                </w:p>
              </w:tc>
              <w:tc>
                <w:tcPr>
                  <w:tcW w:w="150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202303</w:t>
                  </w:r>
                </w:p>
              </w:tc>
              <w:tc>
                <w:tcPr>
                  <w:tcW w:w="17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1" w:hRule="atLeast"/>
              </w:trPr>
              <w:tc>
                <w:tcPr>
                  <w:tcW w:w="130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 w:themeColor="text1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 w:themeColor="text1"/>
                      <w:sz w:val="21"/>
                      <w:szCs w:val="21"/>
                      <w:u w:val="single"/>
                      <w:lang w:val="en-US" w:eastAsia="zh-CN"/>
                    </w:rPr>
                    <w:t>索赔额</w:t>
                  </w:r>
                </w:p>
              </w:tc>
              <w:tc>
                <w:tcPr>
                  <w:tcW w:w="17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1015.04</w:t>
                  </w:r>
                </w:p>
              </w:tc>
              <w:tc>
                <w:tcPr>
                  <w:tcW w:w="121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olor w:val="0000FF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sz w:val="21"/>
                      <w:szCs w:val="21"/>
                      <w:u w:val="single"/>
                      <w:lang w:val="en-US" w:eastAsia="zh-CN"/>
                    </w:rPr>
                    <w:t>2050.17</w:t>
                  </w:r>
                </w:p>
              </w:tc>
              <w:tc>
                <w:tcPr>
                  <w:tcW w:w="12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olor w:val="0000FF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sz w:val="21"/>
                      <w:szCs w:val="21"/>
                      <w:u w:val="single"/>
                      <w:lang w:val="en-US" w:eastAsia="zh-CN"/>
                    </w:rPr>
                    <w:t>1972.24</w:t>
                  </w:r>
                </w:p>
              </w:tc>
              <w:tc>
                <w:tcPr>
                  <w:tcW w:w="139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  <w:t>10490.95</w:t>
                  </w:r>
                </w:p>
              </w:tc>
              <w:tc>
                <w:tcPr>
                  <w:tcW w:w="150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  <w:t>9123.95</w:t>
                  </w:r>
                </w:p>
              </w:tc>
              <w:tc>
                <w:tcPr>
                  <w:tcW w:w="17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24652.35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4" w:hRule="atLeast"/>
              </w:trPr>
              <w:tc>
                <w:tcPr>
                  <w:tcW w:w="130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 w:themeColor="text1"/>
                      <w:kern w:val="2"/>
                      <w:sz w:val="21"/>
                      <w:szCs w:val="21"/>
                      <w:u w:val="singl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 w:themeColor="text1"/>
                      <w:sz w:val="21"/>
                      <w:szCs w:val="21"/>
                      <w:u w:val="single"/>
                      <w:lang w:val="en-US" w:eastAsia="zh-CN"/>
                    </w:rPr>
                    <w:t>座椅</w:t>
                  </w:r>
                </w:p>
              </w:tc>
              <w:tc>
                <w:tcPr>
                  <w:tcW w:w="17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kern w:val="2"/>
                      <w:sz w:val="21"/>
                      <w:szCs w:val="21"/>
                      <w:u w:val="singl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1015.04</w:t>
                  </w:r>
                </w:p>
              </w:tc>
              <w:tc>
                <w:tcPr>
                  <w:tcW w:w="121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kern w:val="2"/>
                      <w:sz w:val="21"/>
                      <w:szCs w:val="21"/>
                      <w:u w:val="single"/>
                      <w:lang w:val="en-US" w:eastAsia="zh-CN" w:bidi="ar-SA"/>
                    </w:rPr>
                  </w:pPr>
                </w:p>
              </w:tc>
              <w:tc>
                <w:tcPr>
                  <w:tcW w:w="12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kern w:val="2"/>
                      <w:sz w:val="21"/>
                      <w:szCs w:val="21"/>
                      <w:u w:val="single"/>
                      <w:lang w:val="en-US" w:eastAsia="zh-CN" w:bidi="ar-SA"/>
                    </w:rPr>
                  </w:pPr>
                </w:p>
              </w:tc>
              <w:tc>
                <w:tcPr>
                  <w:tcW w:w="139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2"/>
                      <w:sz w:val="21"/>
                      <w:szCs w:val="21"/>
                      <w:u w:val="none"/>
                      <w:lang w:val="en-US" w:eastAsia="zh-CN" w:bidi="ar-SA"/>
                    </w:rPr>
                  </w:pPr>
                </w:p>
              </w:tc>
              <w:tc>
                <w:tcPr>
                  <w:tcW w:w="150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2"/>
                      <w:sz w:val="21"/>
                      <w:szCs w:val="21"/>
                      <w:u w:val="none"/>
                      <w:lang w:val="en-US" w:eastAsia="zh-CN" w:bidi="ar-SA"/>
                    </w:rPr>
                  </w:pPr>
                </w:p>
              </w:tc>
              <w:tc>
                <w:tcPr>
                  <w:tcW w:w="17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 w:bidi="ar-SA"/>
                    </w:rPr>
                    <w:t>1015.04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0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微软雅黑" w:hAnsi="微软雅黑" w:eastAsia="微软雅黑" w:cs="微软雅黑"/>
                      <w:i w:val="0"/>
                      <w:iCs w:val="0"/>
                      <w:color w:val="000000" w:themeColor="text1"/>
                      <w:sz w:val="21"/>
                      <w:szCs w:val="21"/>
                      <w:u w:val="single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 w:themeColor="text1"/>
                      <w:sz w:val="21"/>
                      <w:szCs w:val="21"/>
                      <w:u w:val="single"/>
                      <w:lang w:val="en-US" w:eastAsia="zh-CN"/>
                    </w:rPr>
                    <w:t>后视镜</w:t>
                  </w:r>
                </w:p>
              </w:tc>
              <w:tc>
                <w:tcPr>
                  <w:tcW w:w="173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1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kern w:val="2"/>
                      <w:sz w:val="21"/>
                      <w:szCs w:val="21"/>
                      <w:u w:val="singl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sz w:val="21"/>
                      <w:szCs w:val="21"/>
                      <w:u w:val="single"/>
                      <w:lang w:val="en-US" w:eastAsia="zh-CN"/>
                    </w:rPr>
                    <w:t>2050.17</w:t>
                  </w:r>
                </w:p>
              </w:tc>
              <w:tc>
                <w:tcPr>
                  <w:tcW w:w="12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kern w:val="2"/>
                      <w:sz w:val="21"/>
                      <w:szCs w:val="21"/>
                      <w:u w:val="singl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FF"/>
                      <w:sz w:val="21"/>
                      <w:szCs w:val="21"/>
                      <w:u w:val="single"/>
                      <w:lang w:val="en-US" w:eastAsia="zh-CN"/>
                    </w:rPr>
                    <w:t>1972.24</w:t>
                  </w:r>
                </w:p>
              </w:tc>
              <w:tc>
                <w:tcPr>
                  <w:tcW w:w="139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2"/>
                      <w:sz w:val="21"/>
                      <w:szCs w:val="21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  <w:t>10490.95</w:t>
                  </w:r>
                </w:p>
              </w:tc>
              <w:tc>
                <w:tcPr>
                  <w:tcW w:w="150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kern w:val="2"/>
                      <w:sz w:val="21"/>
                      <w:szCs w:val="21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i w:val="0"/>
                      <w:iCs w:val="0"/>
                      <w:color w:val="000000"/>
                      <w:sz w:val="21"/>
                      <w:szCs w:val="21"/>
                      <w:u w:val="none"/>
                      <w:lang w:val="en-US" w:eastAsia="zh-CN"/>
                    </w:rPr>
                    <w:t>9123.95</w:t>
                  </w:r>
                </w:p>
              </w:tc>
              <w:tc>
                <w:tcPr>
                  <w:tcW w:w="1779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jc w:val="center"/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 w:val="0"/>
                      <w:bCs/>
                      <w:color w:val="000000"/>
                      <w:kern w:val="0"/>
                      <w:sz w:val="21"/>
                      <w:szCs w:val="21"/>
                      <w:lang w:val="en-US" w:eastAsia="zh-CN"/>
                    </w:rPr>
                    <w:t>23637.31</w:t>
                  </w:r>
                </w:p>
              </w:tc>
            </w:tr>
          </w:tbl>
          <w:p>
            <w:pPr>
              <w:tabs>
                <w:tab w:val="left" w:pos="6870"/>
              </w:tabs>
              <w:ind w:firstLine="420" w:firstLineChars="200"/>
              <w:jc w:val="left"/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tabs>
                <w:tab w:val="left" w:pos="6870"/>
              </w:tabs>
              <w:ind w:firstLine="400" w:firstLineChars="2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三、综上，本月入账发票分解如下：</w:t>
            </w:r>
          </w:p>
          <w:p>
            <w:pPr>
              <w:tabs>
                <w:tab w:val="left" w:pos="6870"/>
              </w:tabs>
              <w:ind w:firstLine="400"/>
              <w:jc w:val="left"/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河北后视镜承担金额为</w:t>
            </w:r>
            <w:r>
              <w:rPr>
                <w:rFonts w:hint="eastAsia" w:ascii="微软雅黑" w:hAnsi="微软雅黑" w:eastAsia="微软雅黑" w:cs="微软雅黑"/>
                <w:b w:val="0"/>
                <w:bCs/>
                <w:color w:val="000000"/>
                <w:kern w:val="0"/>
                <w:sz w:val="21"/>
                <w:szCs w:val="21"/>
                <w:lang w:val="en-US" w:eastAsia="zh-CN"/>
              </w:rPr>
              <w:t>23637.31</w:t>
            </w: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元</w:t>
            </w:r>
          </w:p>
          <w:p>
            <w:pPr>
              <w:tabs>
                <w:tab w:val="left" w:pos="6870"/>
              </w:tabs>
              <w:ind w:firstLine="400"/>
              <w:jc w:val="left"/>
              <w:rPr>
                <w:rFonts w:hint="default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 w:val="0"/>
                <w:bCs/>
                <w:color w:val="000000"/>
                <w:kern w:val="0"/>
                <w:sz w:val="20"/>
                <w:szCs w:val="20"/>
                <w:lang w:val="en-US" w:eastAsia="zh-CN"/>
              </w:rPr>
              <w:t>河北座椅承担金额为1015.04元</w:t>
            </w: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  <w:t xml:space="preserve">    </w:t>
            </w: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</w:p>
          <w:p>
            <w:pPr>
              <w:tabs>
                <w:tab w:val="left" w:pos="6870"/>
              </w:tabs>
              <w:ind w:firstLine="48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</w:rPr>
              <w:t xml:space="preserve">                                 </w:t>
            </w: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 xml:space="preserve">     </w:t>
            </w:r>
          </w:p>
          <w:tbl>
            <w:tblPr>
              <w:tblStyle w:val="5"/>
              <w:tblpPr w:leftFromText="180" w:rightFromText="180" w:vertAnchor="text" w:horzAnchor="margin" w:tblpX="-147" w:tblpY="171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3"/>
              <w:gridCol w:w="1982"/>
              <w:gridCol w:w="1703"/>
              <w:gridCol w:w="1841"/>
              <w:gridCol w:w="5409"/>
              <w:gridCol w:w="5409"/>
            </w:tblGrid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郑金玉</w:t>
                  </w:r>
                </w:p>
              </w:tc>
              <w:tc>
                <w:tcPr>
                  <w:tcW w:w="536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4" w:type="pct"/>
                </w:tcPr>
                <w:p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2023.07.17</w:t>
                  </w:r>
                </w:p>
              </w:tc>
              <w:tc>
                <w:tcPr>
                  <w:tcW w:w="536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4" w:type="pct"/>
                </w:tcPr>
                <w:p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>
            <w:pPr>
              <w:tabs>
                <w:tab w:val="left" w:pos="6870"/>
              </w:tabs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>
      <w:pPr>
        <w:pStyle w:val="3"/>
        <w:bidi w:val="0"/>
        <w:rPr>
          <w:rFonts w:hint="default"/>
          <w:lang w:val="en-US" w:eastAsia="zh-CN"/>
        </w:rPr>
      </w:pPr>
    </w:p>
    <w:p>
      <w:pPr>
        <w:tabs>
          <w:tab w:val="left" w:pos="2066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74420D"/>
    <w:multiLevelType w:val="singleLevel"/>
    <w:tmpl w:val="1874420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51E1122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5020DA"/>
    <w:rsid w:val="0D623BAB"/>
    <w:rsid w:val="0D9E4328"/>
    <w:rsid w:val="0E0F0DB7"/>
    <w:rsid w:val="0EEE05C4"/>
    <w:rsid w:val="15383E49"/>
    <w:rsid w:val="153876C0"/>
    <w:rsid w:val="19483DCE"/>
    <w:rsid w:val="19622F5E"/>
    <w:rsid w:val="1A3A2C15"/>
    <w:rsid w:val="1C077DEC"/>
    <w:rsid w:val="23866F4A"/>
    <w:rsid w:val="2417453F"/>
    <w:rsid w:val="25CC0B75"/>
    <w:rsid w:val="27692AE5"/>
    <w:rsid w:val="2B6975E1"/>
    <w:rsid w:val="2EA1770E"/>
    <w:rsid w:val="2EAF2B04"/>
    <w:rsid w:val="328A1E34"/>
    <w:rsid w:val="33EE5B5E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3F012F0A"/>
    <w:rsid w:val="418044BA"/>
    <w:rsid w:val="42190678"/>
    <w:rsid w:val="432C70A9"/>
    <w:rsid w:val="442F2812"/>
    <w:rsid w:val="448C51C6"/>
    <w:rsid w:val="454F2917"/>
    <w:rsid w:val="46C14F39"/>
    <w:rsid w:val="47A241D1"/>
    <w:rsid w:val="4BB9151A"/>
    <w:rsid w:val="4C2D3768"/>
    <w:rsid w:val="4CF95BB0"/>
    <w:rsid w:val="547668EF"/>
    <w:rsid w:val="549B2E42"/>
    <w:rsid w:val="56BF05F5"/>
    <w:rsid w:val="59027A5E"/>
    <w:rsid w:val="5B291938"/>
    <w:rsid w:val="5C9B3569"/>
    <w:rsid w:val="5D0615B8"/>
    <w:rsid w:val="5DA849CA"/>
    <w:rsid w:val="5EDC30E3"/>
    <w:rsid w:val="5F523D29"/>
    <w:rsid w:val="612435E8"/>
    <w:rsid w:val="61263DC7"/>
    <w:rsid w:val="62EA333A"/>
    <w:rsid w:val="63F81A1B"/>
    <w:rsid w:val="64E36B13"/>
    <w:rsid w:val="655D2EF4"/>
    <w:rsid w:val="66A30ED4"/>
    <w:rsid w:val="67BC05FB"/>
    <w:rsid w:val="6B0645FD"/>
    <w:rsid w:val="6BA16C6D"/>
    <w:rsid w:val="6CA05174"/>
    <w:rsid w:val="6E886747"/>
    <w:rsid w:val="76592C0A"/>
    <w:rsid w:val="76B50184"/>
    <w:rsid w:val="79871166"/>
    <w:rsid w:val="7A873698"/>
    <w:rsid w:val="7BDC6CA8"/>
    <w:rsid w:val="7C553EEC"/>
    <w:rsid w:val="7D617361"/>
    <w:rsid w:val="7EA1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800080"/>
      <w:u w:val="singl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qFormat/>
    <w:uiPriority w:val="19"/>
    <w:rPr>
      <w:i/>
      <w:iCs/>
      <w:color w:val="7F7F7F" w:themeColor="text1" w:themeTint="7F"/>
    </w:rPr>
  </w:style>
  <w:style w:type="character" w:customStyle="1" w:styleId="13">
    <w:name w:val="font21"/>
    <w:basedOn w:val="7"/>
    <w:uiPriority w:val="0"/>
    <w:rPr>
      <w:rFonts w:hint="eastAsia" w:ascii="等线" w:hAnsi="等线" w:eastAsia="等线" w:cs="等线"/>
      <w:color w:val="0000FF"/>
      <w:sz w:val="22"/>
      <w:szCs w:val="22"/>
      <w:u w:val="none"/>
    </w:rPr>
  </w:style>
  <w:style w:type="character" w:customStyle="1" w:styleId="14">
    <w:name w:val="font41"/>
    <w:basedOn w:val="7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192</Words>
  <Characters>297</Characters>
  <Lines>3</Lines>
  <Paragraphs>1</Paragraphs>
  <TotalTime>1</TotalTime>
  <ScaleCrop>false</ScaleCrop>
  <LinksUpToDate>false</LinksUpToDate>
  <CharactersWithSpaces>340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质量部</cp:lastModifiedBy>
  <cp:lastPrinted>2023-06-27T03:47:00Z</cp:lastPrinted>
  <dcterms:modified xsi:type="dcterms:W3CDTF">2023-07-18T03:58:40Z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3E50328820C646B8BB23B6452305623F</vt:lpwstr>
  </property>
</Properties>
</file>