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模具修改合同</w:t>
      </w:r>
    </w:p>
    <w:p>
      <w:pPr>
        <w:spacing w:line="360" w:lineRule="auto"/>
        <w:jc w:val="center"/>
        <w:rPr>
          <w:rFonts w:hint="eastAsia" w:ascii="仿宋" w:hAnsi="仿宋" w:eastAsia="仿宋"/>
          <w:b/>
          <w:sz w:val="24"/>
          <w:szCs w:val="24"/>
          <w:lang w:val="en-US" w:eastAsia="zh-CN"/>
        </w:rPr>
      </w:pPr>
      <w:r>
        <w:rPr>
          <w:rFonts w:hint="eastAsia" w:ascii="仿宋" w:hAnsi="仿宋" w:eastAsia="仿宋"/>
          <w:sz w:val="24"/>
          <w:szCs w:val="24"/>
        </w:rPr>
        <w:t xml:space="preserve">                                             合同编号：</w:t>
      </w:r>
      <w:r>
        <w:rPr>
          <w:rFonts w:hint="eastAsia" w:ascii="仿宋" w:hAnsi="仿宋" w:eastAsia="仿宋"/>
          <w:sz w:val="24"/>
          <w:szCs w:val="24"/>
          <w:lang w:val="en-US" w:eastAsia="zh-CN"/>
        </w:rPr>
        <w:t>ALP</w:t>
      </w:r>
      <w:r>
        <w:rPr>
          <w:rFonts w:hint="eastAsia" w:ascii="仿宋" w:hAnsi="仿宋" w:eastAsia="仿宋"/>
          <w:sz w:val="24"/>
          <w:szCs w:val="24"/>
        </w:rPr>
        <w:t>HT2023031</w:t>
      </w:r>
      <w:r>
        <w:rPr>
          <w:rFonts w:hint="eastAsia" w:ascii="仿宋" w:hAnsi="仿宋" w:eastAsia="仿宋"/>
          <w:sz w:val="24"/>
          <w:szCs w:val="24"/>
          <w:lang w:val="en-US" w:eastAsia="zh-CN"/>
        </w:rPr>
        <w:t>8</w:t>
      </w:r>
    </w:p>
    <w:p>
      <w:pPr>
        <w:spacing w:line="36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cs="Times New Roman"/>
          <w:b/>
          <w:sz w:val="24"/>
          <w:szCs w:val="24"/>
        </w:rPr>
        <w:t>安路普(北京)汽车技术有限公司</w:t>
      </w:r>
      <w:r>
        <w:rPr>
          <w:rFonts w:hint="eastAsia" w:ascii="仿宋" w:hAnsi="仿宋" w:eastAsia="仿宋"/>
          <w:b/>
          <w:sz w:val="24"/>
          <w:szCs w:val="24"/>
          <w:lang w:val="en-US" w:eastAsia="zh-CN"/>
        </w:rPr>
        <w:t xml:space="preserve">  </w:t>
      </w:r>
      <w:r>
        <w:rPr>
          <w:rFonts w:hint="eastAsia" w:ascii="仿宋" w:hAnsi="仿宋" w:eastAsia="仿宋"/>
          <w:b/>
          <w:sz w:val="24"/>
          <w:szCs w:val="24"/>
        </w:rPr>
        <w:t>（以下简称甲方）</w:t>
      </w:r>
    </w:p>
    <w:p>
      <w:pPr>
        <w:spacing w:line="360" w:lineRule="auto"/>
        <w:rPr>
          <w:rFonts w:hint="eastAsia" w:ascii="仿宋" w:hAnsi="仿宋" w:eastAsia="仿宋" w:cs="Times New Roman"/>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Times New Roman"/>
          <w:b/>
          <w:sz w:val="24"/>
          <w:szCs w:val="24"/>
        </w:rPr>
        <w:t>911101085751656748</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天津新起点模具有限公司</w:t>
      </w:r>
      <w:r>
        <w:rPr>
          <w:rFonts w:hint="eastAsia" w:ascii="仿宋" w:hAnsi="仿宋" w:eastAsia="仿宋"/>
          <w:b/>
          <w:sz w:val="24"/>
          <w:szCs w:val="24"/>
        </w:rPr>
        <w:t xml:space="preserve">   </w:t>
      </w:r>
      <w:r>
        <w:rPr>
          <w:rFonts w:hint="eastAsia" w:ascii="仿宋" w:hAnsi="仿宋" w:eastAsia="仿宋"/>
          <w:b/>
          <w:sz w:val="24"/>
          <w:szCs w:val="24"/>
          <w:lang w:val="en-US" w:eastAsia="zh-CN"/>
        </w:rPr>
        <w:t xml:space="preserve">     </w:t>
      </w:r>
      <w:r>
        <w:rPr>
          <w:rFonts w:hint="eastAsia" w:ascii="仿宋" w:hAnsi="仿宋" w:eastAsia="仿宋"/>
          <w:b/>
          <w:sz w:val="24"/>
          <w:szCs w:val="24"/>
        </w:rPr>
        <w:t>（以下简称乙方）</w:t>
      </w:r>
    </w:p>
    <w:p>
      <w:pPr>
        <w:spacing w:line="36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lang w:val="en-US" w:eastAsia="zh-CN"/>
        </w:rPr>
        <w:t>91120111MA06X8H96Y</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甲方委托乙方修改模具(见下列清单),由甲方提供修改要求给乙方，乙方按照甲方要求负责修改模具。甲、乙双方在互利互惠、平等协商的基础上，就模具修改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p>
      <w:pPr>
        <w:numPr>
          <w:ilvl w:val="0"/>
          <w:numId w:val="1"/>
        </w:numPr>
        <w:spacing w:line="360" w:lineRule="auto"/>
        <w:ind w:right="-199" w:rightChars="-95"/>
        <w:rPr>
          <w:rFonts w:hint="eastAsia" w:ascii="仿宋" w:hAnsi="仿宋" w:eastAsia="仿宋"/>
          <w:sz w:val="24"/>
          <w:szCs w:val="24"/>
        </w:rPr>
      </w:pPr>
      <w:r>
        <w:rPr>
          <w:rFonts w:hint="eastAsia" w:ascii="仿宋" w:hAnsi="仿宋" w:eastAsia="仿宋"/>
          <w:b/>
          <w:sz w:val="24"/>
          <w:szCs w:val="24"/>
        </w:rPr>
        <w:t xml:space="preserve">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pPr w:leftFromText="180" w:rightFromText="180" w:vertAnchor="text" w:horzAnchor="page" w:tblpX="921" w:tblpY="510"/>
        <w:tblOverlap w:val="never"/>
        <w:tblW w:w="52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98"/>
        <w:gridCol w:w="1700"/>
        <w:gridCol w:w="1551"/>
        <w:gridCol w:w="439"/>
        <w:gridCol w:w="702"/>
        <w:gridCol w:w="1133"/>
        <w:gridCol w:w="1027"/>
        <w:gridCol w:w="1115"/>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50" w:hRule="atLeast"/>
        </w:trPr>
        <w:tc>
          <w:tcPr>
            <w:tcW w:w="22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序号</w:t>
            </w:r>
          </w:p>
        </w:tc>
        <w:tc>
          <w:tcPr>
            <w:tcW w:w="708" w:type="pct"/>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Arial" w:cs="Arial"/>
                <w:szCs w:val="21"/>
              </w:rPr>
              <w:t>QAD</w:t>
            </w:r>
            <w:r>
              <w:rPr>
                <w:rFonts w:ascii="Arial" w:hAnsi="宋体" w:cs="Arial"/>
                <w:szCs w:val="21"/>
              </w:rPr>
              <w:t>号</w:t>
            </w:r>
          </w:p>
        </w:tc>
        <w:tc>
          <w:tcPr>
            <w:tcW w:w="804" w:type="pct"/>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模具名称</w:t>
            </w:r>
          </w:p>
        </w:tc>
        <w:tc>
          <w:tcPr>
            <w:tcW w:w="73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模具编号</w:t>
            </w:r>
          </w:p>
        </w:tc>
        <w:tc>
          <w:tcPr>
            <w:tcW w:w="20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单位</w:t>
            </w:r>
          </w:p>
        </w:tc>
        <w:tc>
          <w:tcPr>
            <w:tcW w:w="33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模具数量</w:t>
            </w:r>
          </w:p>
        </w:tc>
        <w:tc>
          <w:tcPr>
            <w:tcW w:w="536"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宋体" w:cs="Arial"/>
                <w:szCs w:val="21"/>
              </w:rPr>
            </w:pPr>
            <w:r>
              <w:rPr>
                <w:rFonts w:hint="eastAsia" w:ascii="Arial" w:hAnsi="宋体" w:cs="Arial"/>
                <w:szCs w:val="21"/>
              </w:rPr>
              <w:t>未税</w:t>
            </w:r>
            <w:r>
              <w:rPr>
                <w:rFonts w:ascii="Arial" w:hAnsi="宋体" w:cs="Arial"/>
                <w:szCs w:val="21"/>
              </w:rPr>
              <w:t>价格</w:t>
            </w:r>
          </w:p>
        </w:tc>
        <w:tc>
          <w:tcPr>
            <w:tcW w:w="485"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宋体" w:cs="Arial"/>
                <w:szCs w:val="21"/>
              </w:rPr>
            </w:pPr>
            <w:r>
              <w:rPr>
                <w:rFonts w:hint="eastAsia" w:ascii="Arial" w:hAnsi="宋体" w:cs="Arial"/>
                <w:szCs w:val="21"/>
              </w:rPr>
              <w:t>增值税</w:t>
            </w:r>
          </w:p>
        </w:tc>
        <w:tc>
          <w:tcPr>
            <w:tcW w:w="52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hint="eastAsia" w:ascii="Arial" w:hAnsi="宋体" w:cs="Arial"/>
                <w:szCs w:val="21"/>
              </w:rPr>
              <w:t>含税</w:t>
            </w:r>
            <w:r>
              <w:rPr>
                <w:rFonts w:ascii="Arial" w:hAnsi="宋体" w:cs="Arial"/>
                <w:szCs w:val="21"/>
              </w:rPr>
              <w:t>价格（元）</w:t>
            </w:r>
          </w:p>
        </w:tc>
        <w:tc>
          <w:tcPr>
            <w:tcW w:w="4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51" w:hRule="atLeast"/>
        </w:trPr>
        <w:tc>
          <w:tcPr>
            <w:tcW w:w="22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Arial" w:cs="Arial"/>
                <w:szCs w:val="21"/>
              </w:rPr>
              <w:t>1</w:t>
            </w:r>
          </w:p>
        </w:tc>
        <w:tc>
          <w:tcPr>
            <w:tcW w:w="708" w:type="pct"/>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eastAsia" w:ascii="Arial" w:hAnsi="Arial" w:cs="Arial"/>
                <w:szCs w:val="21"/>
                <w:lang w:val="en-US" w:eastAsia="zh-CN"/>
              </w:rPr>
              <w:t>SHT0011966</w:t>
            </w:r>
          </w:p>
        </w:tc>
        <w:tc>
          <w:tcPr>
            <w:tcW w:w="804"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eastAsia" w:ascii="Arial" w:hAnsi="Arial" w:cs="Arial"/>
                <w:szCs w:val="21"/>
                <w:lang w:val="en-US" w:eastAsia="zh-CN"/>
              </w:rPr>
              <w:t>2.2阻尼调节手柄主驾</w:t>
            </w:r>
          </w:p>
        </w:tc>
        <w:tc>
          <w:tcPr>
            <w:tcW w:w="73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eastAsia" w:ascii="Arial" w:hAnsi="Arial" w:cs="Arial"/>
                <w:szCs w:val="21"/>
                <w:lang w:val="en-US" w:eastAsia="zh-CN"/>
              </w:rPr>
              <w:t>RCS0240-19</w:t>
            </w:r>
          </w:p>
        </w:tc>
        <w:tc>
          <w:tcPr>
            <w:tcW w:w="20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宋体" w:cs="Arial"/>
                <w:szCs w:val="21"/>
              </w:rPr>
              <w:t>副</w:t>
            </w:r>
          </w:p>
        </w:tc>
        <w:tc>
          <w:tcPr>
            <w:tcW w:w="33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Arial" w:cs="Arial"/>
                <w:szCs w:val="21"/>
              </w:rPr>
              <w:t>1</w:t>
            </w:r>
          </w:p>
        </w:tc>
        <w:tc>
          <w:tcPr>
            <w:tcW w:w="536"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default" w:ascii="Arial" w:hAnsi="Arial" w:cs="Arial"/>
                <w:szCs w:val="21"/>
                <w:lang w:val="en-US" w:eastAsia="zh-CN"/>
              </w:rPr>
              <w:t>4424.78</w:t>
            </w:r>
          </w:p>
        </w:tc>
        <w:tc>
          <w:tcPr>
            <w:tcW w:w="485" w:type="pct"/>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default" w:ascii="Arial" w:hAnsi="Arial" w:cs="Arial"/>
                <w:szCs w:val="21"/>
                <w:lang w:val="en-US" w:eastAsia="zh-CN"/>
              </w:rPr>
              <w:t>575.22</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eastAsia" w:ascii="Arial" w:hAnsi="Arial" w:cs="Arial"/>
                <w:szCs w:val="21"/>
                <w:lang w:val="en-US" w:eastAsia="zh-CN"/>
              </w:rPr>
              <w:t>5000.00</w:t>
            </w:r>
          </w:p>
        </w:tc>
        <w:tc>
          <w:tcPr>
            <w:tcW w:w="440" w:type="pct"/>
            <w:vMerge w:val="restart"/>
            <w:vAlign w:val="center"/>
          </w:tcPr>
          <w:p>
            <w:pPr>
              <w:keepNext w:val="0"/>
              <w:keepLines w:val="0"/>
              <w:pageBreakBefore w:val="0"/>
              <w:tabs>
                <w:tab w:val="left" w:pos="435"/>
              </w:tabs>
              <w:kinsoku/>
              <w:wordWrap/>
              <w:overflowPunct/>
              <w:topLinePunct w:val="0"/>
              <w:autoSpaceDE/>
              <w:autoSpaceDN/>
              <w:bidi w:val="0"/>
              <w:adjustRightInd/>
              <w:snapToGrid/>
              <w:spacing w:line="240" w:lineRule="exact"/>
              <w:jc w:val="center"/>
              <w:textAlignment w:val="auto"/>
              <w:rPr>
                <w:rFonts w:hint="default" w:ascii="Arial" w:hAnsi="Arial" w:eastAsia="宋体" w:cs="Arial"/>
                <w:sz w:val="20"/>
                <w:szCs w:val="20"/>
                <w:lang w:val="en-US" w:eastAsia="zh-CN"/>
              </w:rPr>
            </w:pPr>
            <w:r>
              <w:rPr>
                <w:rFonts w:hint="eastAsia" w:ascii="Arial" w:hAnsi="Arial" w:cs="Arial"/>
                <w:sz w:val="20"/>
                <w:szCs w:val="20"/>
                <w:lang w:val="en-US" w:eastAsia="zh-CN"/>
              </w:rPr>
              <w:t>H4-2.2项目ZY2002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51" w:hRule="atLeast"/>
        </w:trPr>
        <w:tc>
          <w:tcPr>
            <w:tcW w:w="22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eastAsia="宋体" w:cs="Arial"/>
                <w:szCs w:val="21"/>
                <w:lang w:val="en-US" w:eastAsia="zh-CN"/>
              </w:rPr>
            </w:pPr>
            <w:r>
              <w:rPr>
                <w:rFonts w:hint="eastAsia" w:ascii="Arial" w:hAnsi="Arial" w:cs="Arial"/>
                <w:szCs w:val="21"/>
                <w:lang w:val="en-US" w:eastAsia="zh-CN"/>
              </w:rPr>
              <w:t>2</w:t>
            </w:r>
          </w:p>
        </w:tc>
        <w:tc>
          <w:tcPr>
            <w:tcW w:w="708" w:type="pct"/>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cs="Arial"/>
                <w:szCs w:val="21"/>
                <w:lang w:val="en-US" w:eastAsia="zh-CN"/>
              </w:rPr>
            </w:pPr>
            <w:r>
              <w:rPr>
                <w:rFonts w:hint="eastAsia" w:ascii="Arial" w:hAnsi="Arial" w:cs="Arial"/>
                <w:szCs w:val="21"/>
                <w:lang w:val="en-US" w:eastAsia="zh-CN"/>
              </w:rPr>
              <w:t>SHT0012900</w:t>
            </w:r>
          </w:p>
        </w:tc>
        <w:tc>
          <w:tcPr>
            <w:tcW w:w="804"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cs="Arial"/>
                <w:szCs w:val="21"/>
                <w:lang w:val="en-US" w:eastAsia="zh-CN"/>
              </w:rPr>
            </w:pPr>
            <w:r>
              <w:rPr>
                <w:rFonts w:hint="eastAsia" w:ascii="Arial" w:hAnsi="Arial" w:cs="Arial"/>
                <w:szCs w:val="21"/>
                <w:lang w:val="en-US" w:eastAsia="zh-CN"/>
              </w:rPr>
              <w:t>2.2阻尼调节手柄副驾</w:t>
            </w:r>
          </w:p>
        </w:tc>
        <w:tc>
          <w:tcPr>
            <w:tcW w:w="733"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cs="Arial"/>
                <w:szCs w:val="21"/>
                <w:lang w:val="en-US" w:eastAsia="zh-CN"/>
              </w:rPr>
            </w:pPr>
            <w:r>
              <w:rPr>
                <w:rFonts w:hint="eastAsia" w:ascii="Arial" w:hAnsi="Arial" w:cs="Arial"/>
                <w:szCs w:val="21"/>
                <w:lang w:val="en-US" w:eastAsia="zh-CN"/>
              </w:rPr>
              <w:t>RCS0240-30</w:t>
            </w:r>
          </w:p>
        </w:tc>
        <w:tc>
          <w:tcPr>
            <w:tcW w:w="20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宋体" w:cs="Arial"/>
                <w:szCs w:val="21"/>
              </w:rPr>
            </w:pPr>
            <w:r>
              <w:rPr>
                <w:rFonts w:ascii="Arial" w:hAnsi="宋体" w:cs="Arial"/>
                <w:szCs w:val="21"/>
              </w:rPr>
              <w:t>副</w:t>
            </w:r>
          </w:p>
        </w:tc>
        <w:tc>
          <w:tcPr>
            <w:tcW w:w="33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r>
              <w:rPr>
                <w:rFonts w:ascii="Arial" w:hAnsi="Arial" w:cs="Arial"/>
                <w:szCs w:val="21"/>
              </w:rPr>
              <w:t>1</w:t>
            </w:r>
          </w:p>
        </w:tc>
        <w:tc>
          <w:tcPr>
            <w:tcW w:w="536"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cs="Arial"/>
                <w:szCs w:val="21"/>
                <w:lang w:val="en-US" w:eastAsia="zh-CN"/>
              </w:rPr>
            </w:pPr>
            <w:r>
              <w:rPr>
                <w:rFonts w:hint="default" w:ascii="Arial" w:hAnsi="Arial" w:cs="Arial"/>
                <w:szCs w:val="21"/>
                <w:lang w:val="en-US" w:eastAsia="zh-CN"/>
              </w:rPr>
              <w:t>4424.78</w:t>
            </w:r>
          </w:p>
        </w:tc>
        <w:tc>
          <w:tcPr>
            <w:tcW w:w="485" w:type="pct"/>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cs="Arial"/>
                <w:szCs w:val="21"/>
                <w:lang w:val="en-US" w:eastAsia="zh-CN"/>
              </w:rPr>
            </w:pPr>
            <w:r>
              <w:rPr>
                <w:rFonts w:hint="default" w:ascii="Arial" w:hAnsi="Arial" w:cs="Arial"/>
                <w:szCs w:val="21"/>
                <w:lang w:val="en-US" w:eastAsia="zh-CN"/>
              </w:rPr>
              <w:t>575.22</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eastAsia" w:ascii="Arial" w:hAnsi="Arial" w:cs="Arial"/>
                <w:szCs w:val="21"/>
                <w:lang w:val="en-US" w:eastAsia="zh-CN"/>
              </w:rPr>
              <w:t>5000.00</w:t>
            </w:r>
          </w:p>
        </w:tc>
        <w:tc>
          <w:tcPr>
            <w:tcW w:w="440" w:type="pct"/>
            <w:vMerge w:val="continue"/>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p>
        </w:tc>
        <w:tc>
          <w:tcPr>
            <w:tcW w:w="2247" w:type="pct"/>
            <w:gridSpan w:val="3"/>
            <w:shd w:val="clear" w:color="000000"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Arial" w:hAnsi="Arial" w:cs="Arial"/>
                <w:szCs w:val="21"/>
                <w:lang w:val="en-US" w:eastAsia="zh-CN"/>
              </w:rPr>
            </w:pPr>
            <w:r>
              <w:rPr>
                <w:rFonts w:hint="eastAsia" w:ascii="Arial" w:hAnsi="Arial" w:cs="Arial"/>
                <w:szCs w:val="21"/>
                <w:lang w:val="en-US" w:eastAsia="zh-CN"/>
              </w:rPr>
              <w:t>合计</w:t>
            </w:r>
          </w:p>
        </w:tc>
        <w:tc>
          <w:tcPr>
            <w:tcW w:w="20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宋体" w:cs="Arial"/>
                <w:szCs w:val="21"/>
              </w:rPr>
            </w:pPr>
          </w:p>
        </w:tc>
        <w:tc>
          <w:tcPr>
            <w:tcW w:w="33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Arial" w:hAnsi="Arial" w:cs="Arial"/>
                <w:szCs w:val="21"/>
              </w:rPr>
            </w:pPr>
          </w:p>
        </w:tc>
        <w:tc>
          <w:tcPr>
            <w:tcW w:w="536"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Arial" w:hAnsi="Arial" w:cs="Arial"/>
                <w:color w:val="000000"/>
                <w:kern w:val="0"/>
                <w:szCs w:val="21"/>
                <w:lang w:val="en-US" w:eastAsia="zh-CN"/>
              </w:rPr>
            </w:pPr>
          </w:p>
        </w:tc>
        <w:tc>
          <w:tcPr>
            <w:tcW w:w="485" w:type="pct"/>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Arial" w:hAnsi="Arial" w:cs="Arial"/>
                <w:color w:val="000000"/>
                <w:kern w:val="0"/>
                <w:szCs w:val="21"/>
                <w:lang w:val="en-US" w:eastAsia="zh-CN"/>
              </w:rPr>
            </w:pPr>
          </w:p>
        </w:tc>
        <w:tc>
          <w:tcPr>
            <w:tcW w:w="527"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10000.00</w:t>
            </w:r>
          </w:p>
        </w:tc>
        <w:tc>
          <w:tcPr>
            <w:tcW w:w="440"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Arial" w:hAnsi="Arial" w:cs="Arial"/>
                <w:szCs w:val="21"/>
                <w:lang w:val="en-US" w:eastAsia="zh-CN"/>
              </w:rPr>
            </w:pPr>
          </w:p>
        </w:tc>
      </w:tr>
    </w:tbl>
    <w:p>
      <w:pPr>
        <w:numPr>
          <w:ilvl w:val="0"/>
          <w:numId w:val="0"/>
        </w:numPr>
        <w:spacing w:line="360" w:lineRule="auto"/>
        <w:ind w:right="-199" w:rightChars="-95"/>
        <w:rPr>
          <w:rFonts w:hint="eastAsia" w:ascii="仿宋" w:hAnsi="仿宋" w:eastAsia="仿宋"/>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10000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lang w:val="en-US" w:eastAsia="zh-CN"/>
        </w:rPr>
        <w:t>壹万</w:t>
      </w:r>
      <w:r>
        <w:rPr>
          <w:rFonts w:hint="eastAsia" w:ascii="仿宋" w:hAnsi="仿宋" w:eastAsia="仿宋" w:cs="宋体"/>
          <w:b/>
          <w:bCs/>
          <w:color w:val="000000"/>
          <w:kern w:val="0"/>
          <w:sz w:val="24"/>
          <w:u w:val="single"/>
        </w:rPr>
        <w:t>圆整</w:t>
      </w:r>
      <w:r>
        <w:rPr>
          <w:rFonts w:hint="eastAsia" w:ascii="仿宋" w:hAnsi="仿宋" w:eastAsia="仿宋" w:cs="宋体"/>
          <w:b/>
          <w:bCs/>
          <w:color w:val="000000"/>
          <w:kern w:val="0"/>
          <w:sz w:val="24"/>
        </w:rPr>
        <w:t>（人民币大写）。本价款含增值税税额，增值税税率为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本合同不得由乙方以外的第三方向甲方开具增值税发票。乙方不得要求甲方向乙方以外的第三方支付相关款项。</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乙方修改完成后，通过甲方验收</w:t>
      </w:r>
      <w:r>
        <w:rPr>
          <w:rFonts w:hint="eastAsia" w:ascii="仿宋" w:hAnsi="仿宋" w:eastAsia="仿宋"/>
          <w:sz w:val="24"/>
          <w:szCs w:val="24"/>
        </w:rPr>
        <w:t>试模样件</w:t>
      </w:r>
      <w:r>
        <w:rPr>
          <w:rFonts w:hint="eastAsia" w:ascii="仿宋" w:hAnsi="仿宋" w:eastAsia="仿宋" w:cs="宋体"/>
          <w:bCs/>
          <w:kern w:val="0"/>
          <w:sz w:val="24"/>
          <w:szCs w:val="24"/>
        </w:rPr>
        <w:t>合格，</w:t>
      </w:r>
      <w:r>
        <w:rPr>
          <w:rFonts w:hint="eastAsia" w:ascii="仿宋" w:hAnsi="仿宋" w:eastAsia="仿宋"/>
          <w:sz w:val="24"/>
          <w:szCs w:val="24"/>
        </w:rPr>
        <w:t>乙方将模具及全部附件运送到甲方指定地点并验收合格后，</w:t>
      </w:r>
      <w:r>
        <w:rPr>
          <w:rFonts w:hint="eastAsia" w:ascii="仿宋" w:hAnsi="仿宋" w:eastAsia="仿宋" w:cs="宋体"/>
          <w:bCs/>
          <w:kern w:val="0"/>
          <w:sz w:val="24"/>
          <w:szCs w:val="24"/>
        </w:rPr>
        <w:t>乙方开具合同</w:t>
      </w:r>
      <w:r>
        <w:rPr>
          <w:rFonts w:ascii="仿宋" w:hAnsi="仿宋" w:eastAsia="仿宋" w:cs="宋体"/>
          <w:bCs/>
          <w:kern w:val="0"/>
          <w:sz w:val="24"/>
          <w:szCs w:val="24"/>
        </w:rPr>
        <w:t>全额</w:t>
      </w:r>
      <w:r>
        <w:rPr>
          <w:rFonts w:hint="eastAsia" w:ascii="仿宋" w:hAnsi="仿宋" w:eastAsia="仿宋" w:cs="宋体"/>
          <w:bCs/>
          <w:kern w:val="0"/>
          <w:sz w:val="24"/>
          <w:szCs w:val="24"/>
        </w:rPr>
        <w:t>增值税专用发票，</w:t>
      </w:r>
      <w:r>
        <w:rPr>
          <w:rFonts w:hint="eastAsia" w:ascii="仿宋" w:hAnsi="仿宋" w:eastAsia="仿宋" w:cs="宋体"/>
          <w:bCs/>
          <w:kern w:val="0"/>
          <w:sz w:val="24"/>
          <w:szCs w:val="24"/>
          <w:u w:val="single"/>
        </w:rPr>
        <w:t>甲方收到发票30天内以</w:t>
      </w:r>
      <w:r>
        <w:rPr>
          <w:rFonts w:hint="eastAsia" w:ascii="仿宋" w:hAnsi="仿宋" w:eastAsia="仿宋" w:cs="宋体"/>
          <w:bCs/>
          <w:kern w:val="0"/>
          <w:sz w:val="24"/>
          <w:szCs w:val="24"/>
          <w:u w:val="single"/>
          <w:lang w:val="en-US" w:eastAsia="zh-CN"/>
        </w:rPr>
        <w:t>商业汇票</w:t>
      </w:r>
      <w:r>
        <w:rPr>
          <w:rFonts w:hint="eastAsia" w:ascii="仿宋" w:hAnsi="仿宋" w:eastAsia="仿宋" w:cs="宋体"/>
          <w:bCs/>
          <w:kern w:val="0"/>
          <w:sz w:val="24"/>
          <w:szCs w:val="24"/>
          <w:u w:val="single"/>
        </w:rPr>
        <w:t>支付</w:t>
      </w:r>
      <w:r>
        <w:rPr>
          <w:rFonts w:hint="eastAsia" w:ascii="仿宋" w:hAnsi="仿宋" w:eastAsia="仿宋" w:cs="宋体"/>
          <w:bCs/>
          <w:kern w:val="0"/>
          <w:sz w:val="24"/>
          <w:szCs w:val="24"/>
        </w:rPr>
        <w:t>模具修改费用。</w:t>
      </w:r>
    </w:p>
    <w:p>
      <w:pPr>
        <w:pStyle w:val="16"/>
        <w:numPr>
          <w:ilvl w:val="0"/>
          <w:numId w:val="3"/>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4.本合同签订之日起，乙方交付首模样件（不少于10件套/送样）时，须附自检报告，甲方在收到首模样件后10天内提出书面意见给乙方。</w:t>
      </w:r>
    </w:p>
    <w:p>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pPr>
        <w:spacing w:line="360" w:lineRule="auto"/>
        <w:rPr>
          <w:rFonts w:ascii="仿宋" w:hAnsi="仿宋" w:eastAsia="仿宋"/>
          <w:sz w:val="24"/>
          <w:szCs w:val="24"/>
        </w:rPr>
      </w:pPr>
      <w:r>
        <w:rPr>
          <w:rFonts w:hint="eastAsia" w:ascii="仿宋" w:hAnsi="仿宋" w:eastAsia="仿宋"/>
          <w:sz w:val="24"/>
          <w:szCs w:val="24"/>
        </w:rPr>
        <w:t xml:space="preserve">7.本合同的模具维修周期为 </w:t>
      </w:r>
      <w:r>
        <w:rPr>
          <w:rFonts w:hint="eastAsia" w:ascii="仿宋" w:hAnsi="仿宋" w:eastAsia="仿宋"/>
          <w:sz w:val="24"/>
          <w:szCs w:val="24"/>
          <w:lang w:val="en-US" w:eastAsia="zh-CN"/>
        </w:rPr>
        <w:t>5</w:t>
      </w:r>
      <w:r>
        <w:rPr>
          <w:rFonts w:hint="eastAsia" w:ascii="仿宋" w:hAnsi="仿宋" w:eastAsia="仿宋"/>
          <w:sz w:val="24"/>
          <w:szCs w:val="24"/>
        </w:rPr>
        <w:t>天，乙方务必于202</w:t>
      </w:r>
      <w:r>
        <w:rPr>
          <w:rFonts w:hint="eastAsia" w:ascii="仿宋" w:hAnsi="仿宋" w:eastAsia="仿宋"/>
          <w:sz w:val="24"/>
          <w:szCs w:val="24"/>
          <w:lang w:val="en-US" w:eastAsia="zh-CN"/>
        </w:rPr>
        <w:t>3</w:t>
      </w:r>
      <w:r>
        <w:rPr>
          <w:rFonts w:hint="eastAsia" w:ascii="仿宋" w:hAnsi="仿宋" w:eastAsia="仿宋"/>
          <w:sz w:val="24"/>
          <w:szCs w:val="24"/>
        </w:rPr>
        <w:t>年</w:t>
      </w:r>
      <w:r>
        <w:rPr>
          <w:rFonts w:hint="eastAsia" w:ascii="仿宋" w:hAnsi="仿宋" w:eastAsia="仿宋"/>
          <w:sz w:val="24"/>
          <w:szCs w:val="24"/>
          <w:lang w:val="en-US" w:eastAsia="zh-CN"/>
        </w:rPr>
        <w:t>7</w:t>
      </w:r>
      <w:r>
        <w:rPr>
          <w:rFonts w:hint="eastAsia" w:ascii="仿宋" w:hAnsi="仿宋" w:eastAsia="仿宋"/>
          <w:sz w:val="24"/>
          <w:szCs w:val="24"/>
        </w:rPr>
        <w:t>月</w:t>
      </w:r>
      <w:r>
        <w:rPr>
          <w:rFonts w:hint="eastAsia" w:ascii="仿宋" w:hAnsi="仿宋" w:eastAsia="仿宋"/>
          <w:sz w:val="24"/>
          <w:szCs w:val="24"/>
          <w:lang w:val="en-US" w:eastAsia="zh-CN"/>
        </w:rPr>
        <w:t>30</w:t>
      </w:r>
      <w:r>
        <w:rPr>
          <w:rFonts w:hint="eastAsia" w:ascii="仿宋" w:hAnsi="仿宋" w:eastAsia="仿宋"/>
          <w:sz w:val="24"/>
          <w:szCs w:val="24"/>
        </w:rPr>
        <w:t>日交付修改完毕的模具，（试模期间使用原料由模具厂承担原料费用及30套试装产品）如乙方不能按时交付，每逾期一日应向甲方支付合同总金额的千分之五的违约金。并应赔偿给甲</w:t>
      </w:r>
      <w:bookmarkStart w:id="0" w:name="_GoBack"/>
      <w:bookmarkEnd w:id="0"/>
      <w:r>
        <w:rPr>
          <w:rFonts w:hint="eastAsia" w:ascii="仿宋" w:hAnsi="仿宋" w:eastAsia="仿宋"/>
          <w:sz w:val="24"/>
          <w:szCs w:val="24"/>
        </w:rPr>
        <w:t>方造成的直接和间接损失。</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b/>
          <w:sz w:val="24"/>
          <w:szCs w:val="24"/>
        </w:rPr>
      </w:pPr>
      <w:r>
        <w:rPr>
          <w:rFonts w:hint="eastAsia" w:ascii="仿宋" w:hAnsi="仿宋" w:eastAsia="仿宋"/>
          <w:b/>
          <w:sz w:val="24"/>
          <w:szCs w:val="24"/>
        </w:rPr>
        <w:t>七、技术要求</w:t>
      </w:r>
    </w:p>
    <w:p>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spacing w:line="360" w:lineRule="auto"/>
        <w:rPr>
          <w:rFonts w:ascii="仿宋" w:hAnsi="仿宋" w:eastAsia="仿宋"/>
          <w:sz w:val="24"/>
          <w:szCs w:val="24"/>
        </w:rPr>
      </w:pPr>
      <w:r>
        <w:rPr>
          <w:rFonts w:hint="eastAsia" w:ascii="仿宋" w:hAnsi="仿宋" w:eastAsia="仿宋"/>
          <w:sz w:val="24"/>
          <w:szCs w:val="24"/>
        </w:rPr>
        <w:t>日产能： 500 件，月产能： 5000 件。</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cs="Times New Roman"/>
          <w:b/>
          <w:sz w:val="24"/>
          <w:szCs w:val="24"/>
        </w:rPr>
        <w:t>安路普(北京)汽车技术有限公司</w:t>
      </w:r>
      <w:r>
        <w:rPr>
          <w:rFonts w:hint="eastAsia" w:ascii="仿宋" w:hAnsi="仿宋" w:eastAsia="仿宋" w:cs="仿宋"/>
          <w:b/>
          <w:color w:val="000000"/>
          <w:sz w:val="24"/>
          <w:szCs w:val="24"/>
        </w:rPr>
        <w:t xml:space="preserve">       乙方: </w:t>
      </w:r>
      <w:r>
        <w:rPr>
          <w:rFonts w:hint="eastAsia" w:ascii="仿宋" w:hAnsi="仿宋" w:eastAsia="仿宋"/>
          <w:b/>
          <w:sz w:val="24"/>
          <w:szCs w:val="24"/>
          <w:lang w:val="en-US" w:eastAsia="zh-CN"/>
        </w:rPr>
        <w:t>天津新起点模具有限公司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946"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굴림">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96A2D"/>
    <w:multiLevelType w:val="singleLevel"/>
    <w:tmpl w:val="D1E96A2D"/>
    <w:lvl w:ilvl="0" w:tentative="0">
      <w:start w:val="1"/>
      <w:numFmt w:val="chineseCounting"/>
      <w:suff w:val="nothing"/>
      <w:lvlText w:val="%1、"/>
      <w:lvlJc w:val="left"/>
      <w:rPr>
        <w:rFonts w:hint="eastAsia"/>
      </w:r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7832559"/>
    <w:rsid w:val="1F39665A"/>
    <w:rsid w:val="26355ECD"/>
    <w:rsid w:val="2E2E2DAA"/>
    <w:rsid w:val="32F26693"/>
    <w:rsid w:val="342043AD"/>
    <w:rsid w:val="5CCF6550"/>
    <w:rsid w:val="651424D2"/>
    <w:rsid w:val="6D0321F7"/>
    <w:rsid w:val="7C1327E9"/>
    <w:rsid w:val="7CD83BA6"/>
    <w:rsid w:val="7DA04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5</Pages>
  <Words>466</Words>
  <Characters>2661</Characters>
  <Lines>22</Lines>
  <Paragraphs>6</Paragraphs>
  <TotalTime>45</TotalTime>
  <ScaleCrop>false</ScaleCrop>
  <LinksUpToDate>false</LinksUpToDate>
  <CharactersWithSpaces>3121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2022-05-13T10:05:00Z</dcterms:created>
  <dc:creator>佟士愈</dc:creator>
  <cp:lastModifiedBy>♡腾♡</cp:lastModifiedBy>
  <cp:lastPrinted>2015-07-18T05:35:00Z</cp:lastPrinted>
  <dcterms:modified xsi:type="dcterms:W3CDTF">2023-07-24T08:51:54Z</dcterms:modified>
  <dc:title>模 具 制 造 合 同         合同编号：M11-8</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2C54E733862B4B7CB4A8D80F551F3D7B</vt:lpwstr>
  </property>
</Properties>
</file>