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技术协议</w:t>
      </w:r>
    </w:p>
    <w:tbl>
      <w:tblPr>
        <w:tblStyle w:val="5"/>
        <w:tblpPr w:leftFromText="180" w:rightFromText="180" w:vertAnchor="text" w:horzAnchor="margin" w:tblpY="20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5275"/>
        <w:gridCol w:w="1475"/>
        <w:gridCol w:w="169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rFonts w:ascii="新宋体" w:hAnsi="新宋体" w:eastAsia="新宋体" w:cs="新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    方：</w:t>
            </w:r>
          </w:p>
        </w:tc>
        <w:tc>
          <w:tcPr>
            <w:tcW w:w="5322" w:type="dxa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河北光华荣昌汽车部件有限公司</w:t>
            </w:r>
          </w:p>
        </w:tc>
        <w:tc>
          <w:tcPr>
            <w:tcW w:w="1483" w:type="dxa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szCs w:val="21"/>
              </w:rPr>
              <w:t>合同编号：</w:t>
            </w:r>
          </w:p>
        </w:tc>
        <w:tc>
          <w:tcPr>
            <w:tcW w:w="163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GHRCHT20230319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7" w:type="dxa"/>
            <w:gridSpan w:val="4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供    方：厦门领进智能装备有限公司</w:t>
            </w:r>
          </w:p>
        </w:tc>
      </w:tr>
    </w:tbl>
    <w:p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需方委托供方开发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简易电检 </w:t>
      </w:r>
      <w:r>
        <w:rPr>
          <w:rFonts w:hint="eastAsia" w:ascii="宋体" w:hAnsi="宋体" w:cs="宋体"/>
          <w:color w:val="000000"/>
          <w:kern w:val="0"/>
          <w:sz w:val="24"/>
        </w:rPr>
        <w:t>设备，用于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轻卡类带通风加热功能座椅的检测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。 </w:t>
      </w:r>
    </w:p>
    <w:p>
      <w:pPr>
        <w:widowControl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供方依据需方功能要求，按照行业规范，做出合理的设计，并在与需方的交流过程中，不断优化方案设计,保证能够长期、安全、可靠、稳定地运行，为需方保证产品质量提供最基本的条件,整个项目为交钥匙工程，主要包括设计、制造、运输、装卸、就位、安装、调试、培训、售后服务、税费、工程保险等服务在内，经双方人员友好协商，签订本技术协议，双方确认本技术协议所有条款，并严格履行协议中所承担的义务。 </w:t>
      </w:r>
    </w:p>
    <w:p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适用座椅类型：轻卡类带通风加热功能座椅</w:t>
      </w:r>
    </w:p>
    <w:p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相关检测参数说明：</w:t>
      </w:r>
    </w:p>
    <w:tbl>
      <w:tblPr>
        <w:tblStyle w:val="5"/>
        <w:tblpPr w:leftFromText="180" w:rightFromText="180" w:vertAnchor="text" w:horzAnchor="page" w:tblpX="1478" w:tblpY="751"/>
        <w:tblOverlap w:val="never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338"/>
        <w:gridCol w:w="1336"/>
        <w:gridCol w:w="1459"/>
        <w:gridCol w:w="1637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通风加热座椅清单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座椅大类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整椅编号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QAD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座椅类型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加热电流标准范围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通风电流标准范围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一汽轻卡减震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6800010HH26-C00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SLT0010666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6800010BH26-C00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SLT0010202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虎威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6800010AA95-C00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SLT0010200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虎威通风加热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2.2A～2.75A（DC24V，@21℃）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0.5A～0.7A（DC25V）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统帅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LG1611510320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SLT0010478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济南轻卡统帅PVC通风加热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LZ161351000340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SLT0010700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座椅总成，1880通风加热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  <w:tr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L168100000161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SLT0010970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SLT0010967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SLT0010969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L168100000157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SLT0010968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SLT0011010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技术要求说明：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电检设备为便携式设备，可以根据不同产品生产线随时进行设备位置调整；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设备稳压电源可实现12V/24V两种电压输出，根据产品供电要求进行电压切换选择；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设备配置相应座椅类型选择，根据不同座椅产品选择通风、加热座椅检测方式及检测电流标准值范围；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电检设备配置显示屏，可显示座椅实测通风、加热电流值，并配置状态提示，合格显示绿灯，不合格显示红灯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通风、加热两种功能均有的座椅实施分布检测，先检测通风功能、再进行加热功能检测；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电检设备配置全套电检线束对接连接器及控制开关，并进行标识区分，便于操作员工识别。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座椅通风加热检测方式说明：</w:t>
      </w:r>
    </w:p>
    <w:p>
      <w:pPr>
        <w:numPr>
          <w:ilvl w:val="0"/>
          <w:numId w:val="3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统帅、一汽轻卡减震、虎威座椅，控制开关在座椅上，电检检测方式为，线束与座椅线束连接后，通过屏幕提示进行通风/加热开关操作，读取并显示检测电流数值；</w:t>
      </w:r>
    </w:p>
    <w:p>
      <w:pPr>
        <w:numPr>
          <w:ilvl w:val="0"/>
          <w:numId w:val="3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欧马可座椅无通风、加热控制开关，并通过屏幕提示进行开关操作，读取并显示电流值。</w:t>
      </w:r>
    </w:p>
    <w:p>
      <w:p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8、电检设置仅对当前检测数据进行显示、判断，无存储功能。</w:t>
      </w:r>
    </w:p>
    <w:p>
      <w:p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四、主要元器件品牌</w:t>
      </w:r>
    </w:p>
    <w:tbl>
      <w:tblPr>
        <w:tblStyle w:val="5"/>
        <w:tblW w:w="5538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840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PLC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三菱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触摸屏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威纶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低压电器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德力西、施耐德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中继+底座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OMRON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直流电源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固态继电器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德力西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数显表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带灯报警器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航空插头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电阻仪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永鹏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通讯接头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 xml:space="preserve">测试直流电源 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国产定制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电控箱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定制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sz w:val="24"/>
        </w:rPr>
      </w:pPr>
    </w:p>
    <w:tbl>
      <w:tblPr>
        <w:tblStyle w:val="5"/>
        <w:tblW w:w="10173" w:type="dxa"/>
        <w:tblInd w:w="0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0"/>
        <w:gridCol w:w="4753"/>
      </w:tblGrid>
      <w:tr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需方</w:t>
            </w:r>
          </w:p>
        </w:tc>
        <w:tc>
          <w:tcPr>
            <w:tcW w:w="4753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供方</w:t>
            </w:r>
          </w:p>
        </w:tc>
      </w:tr>
      <w:tr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0" w:type="dxa"/>
            <w:tcBorders>
              <w:tl2br w:val="nil"/>
              <w:tr2bl w:val="nil"/>
            </w:tcBorders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公司名称：</w:t>
            </w:r>
            <w:r>
              <w:rPr>
                <w:rFonts w:hint="eastAsia"/>
                <w:sz w:val="24"/>
                <w:lang w:val="en-US" w:eastAsia="zh-CN"/>
              </w:rPr>
              <w:t>河北光华荣昌汽车部件有限公司</w:t>
            </w: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地    址：</w:t>
            </w:r>
            <w:r>
              <w:rPr>
                <w:rFonts w:hint="eastAsia"/>
                <w:sz w:val="24"/>
                <w:lang w:val="en-US" w:eastAsia="zh-CN"/>
              </w:rPr>
              <w:t>黄骅市经济开发区</w:t>
            </w: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电    话：</w:t>
            </w:r>
            <w:r>
              <w:rPr>
                <w:rFonts w:hint="eastAsia"/>
                <w:sz w:val="24"/>
                <w:lang w:val="en-US" w:eastAsia="zh-CN"/>
              </w:rPr>
              <w:t>0317-5965339</w:t>
            </w:r>
          </w:p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法定代表人：</w:t>
            </w:r>
            <w:r>
              <w:rPr>
                <w:rFonts w:hint="eastAsia"/>
                <w:sz w:val="24"/>
                <w:lang w:val="en-US" w:eastAsia="zh-CN"/>
              </w:rPr>
              <w:t>赵月强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 托 人：</w:t>
            </w: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    期：</w:t>
            </w:r>
            <w:r>
              <w:rPr>
                <w:rFonts w:hint="eastAsia"/>
                <w:sz w:val="24"/>
                <w:lang w:val="en-US" w:eastAsia="zh-CN"/>
              </w:rPr>
              <w:t>2023年8月3日</w:t>
            </w:r>
          </w:p>
        </w:tc>
        <w:tc>
          <w:tcPr>
            <w:tcW w:w="4753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公司名称：厦门领进智能装备有限公司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    址：福建厦门集美天阳路9号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    话：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法定代表人：池鹏程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 托 人：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    期：2023年8月3日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sz w:val="24"/>
        </w:rPr>
      </w:pPr>
    </w:p>
    <w:sectPr>
      <w:headerReference r:id="rId3" w:type="default"/>
      <w:pgSz w:w="11906" w:h="16838"/>
      <w:pgMar w:top="1021" w:right="1021" w:bottom="851" w:left="1134" w:header="454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6191885" cy="715645"/>
          <wp:effectExtent l="19050" t="0" r="0" b="0"/>
          <wp:docPr id="1" name="图片 3" descr="C:\Users\领进智能\AppData\Local\Microsoft\Windows\INetCache\Content.Word\lj(红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领进智能\AppData\Local\Microsoft\Windows\INetCache\Content.Word\lj(红）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885" cy="71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80867"/>
    <w:multiLevelType w:val="singleLevel"/>
    <w:tmpl w:val="D69808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0FE4AE"/>
    <w:multiLevelType w:val="singleLevel"/>
    <w:tmpl w:val="DC0FE4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ED30EC"/>
    <w:multiLevelType w:val="singleLevel"/>
    <w:tmpl w:val="1BED30E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g4OGFlYTA5MjJjZmU5Yzk3ZjczZTJkYjdmMWUifQ=="/>
  </w:docVars>
  <w:rsids>
    <w:rsidRoot w:val="00A65A42"/>
    <w:rsid w:val="001A49FE"/>
    <w:rsid w:val="00543B0F"/>
    <w:rsid w:val="008704C2"/>
    <w:rsid w:val="008943C8"/>
    <w:rsid w:val="00A65A42"/>
    <w:rsid w:val="00DF5F33"/>
    <w:rsid w:val="00F10770"/>
    <w:rsid w:val="1A534FE8"/>
    <w:rsid w:val="355B550C"/>
    <w:rsid w:val="722D0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1406</Words>
  <Characters>2279</Characters>
  <Lines>18</Lines>
  <Paragraphs>5</Paragraphs>
  <TotalTime>3</TotalTime>
  <ScaleCrop>false</ScaleCrop>
  <LinksUpToDate>false</LinksUpToDate>
  <CharactersWithSpaces>2328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fanya</dc:creator>
  <cp:lastModifiedBy>♡腾♡</cp:lastModifiedBy>
  <dcterms:modified xsi:type="dcterms:W3CDTF">2023-08-03T06:00:15Z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ACE10683667640D99237AA7816EAFBD2_13</vt:lpwstr>
  </property>
</Properties>
</file>