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三方协议</w:t>
      </w:r>
    </w:p>
    <w:p>
      <w:pPr>
        <w:spacing w:line="360" w:lineRule="auto"/>
        <w:jc w:val="center"/>
        <w:rPr>
          <w:rFonts w:hint="default" w:ascii="仿宋_GB2312" w:hAnsi="宋体" w:eastAsia="仿宋_GB2312"/>
          <w:b/>
          <w:szCs w:val="21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20230820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日照联成工程机械有限公司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潍坊振晟汽车部件有限公司</w:t>
      </w:r>
    </w:p>
    <w:p>
      <w:pPr>
        <w:pStyle w:val="2"/>
        <w:spacing w:line="360" w:lineRule="auto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</w:t>
      </w:r>
      <w:r>
        <w:rPr>
          <w:rFonts w:hint="eastAsia" w:ascii="仿宋" w:hAnsi="仿宋" w:eastAsia="仿宋"/>
          <w:sz w:val="24"/>
          <w:lang w:eastAsia="zh-CN"/>
        </w:rPr>
        <w:t>、丙三</w:t>
      </w:r>
      <w:r>
        <w:rPr>
          <w:rFonts w:hint="eastAsia" w:ascii="仿宋" w:hAnsi="仿宋" w:eastAsia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/>
          <w:sz w:val="24"/>
          <w:lang w:eastAsia="zh-CN"/>
        </w:rPr>
        <w:t>三</w:t>
      </w:r>
      <w:r>
        <w:rPr>
          <w:rFonts w:hint="eastAsia" w:ascii="仿宋" w:hAnsi="仿宋" w:eastAsia="仿宋"/>
          <w:sz w:val="24"/>
        </w:rPr>
        <w:t>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440"/>
        <w:gridCol w:w="2580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物料名称</w:t>
            </w:r>
          </w:p>
        </w:tc>
        <w:tc>
          <w:tcPr>
            <w:tcW w:w="24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QAD号</w:t>
            </w:r>
          </w:p>
        </w:tc>
        <w:tc>
          <w:tcPr>
            <w:tcW w:w="258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未税价格</w:t>
            </w:r>
          </w:p>
        </w:tc>
        <w:tc>
          <w:tcPr>
            <w:tcW w:w="286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镀层工艺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K1头枕杆</w:t>
            </w:r>
          </w:p>
        </w:tc>
        <w:tc>
          <w:tcPr>
            <w:tcW w:w="24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SLT0002298</w:t>
            </w:r>
          </w:p>
        </w:tc>
        <w:tc>
          <w:tcPr>
            <w:tcW w:w="258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5.10</w:t>
            </w:r>
          </w:p>
        </w:tc>
        <w:tc>
          <w:tcPr>
            <w:tcW w:w="286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镀铬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K1中间座头枕杆</w:t>
            </w:r>
          </w:p>
        </w:tc>
        <w:tc>
          <w:tcPr>
            <w:tcW w:w="24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SLT0002299</w:t>
            </w:r>
          </w:p>
        </w:tc>
        <w:tc>
          <w:tcPr>
            <w:tcW w:w="258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4.97</w:t>
            </w:r>
          </w:p>
        </w:tc>
        <w:tc>
          <w:tcPr>
            <w:tcW w:w="286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镀铬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V头枕杆</w:t>
            </w:r>
          </w:p>
        </w:tc>
        <w:tc>
          <w:tcPr>
            <w:tcW w:w="24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SLT0002692</w:t>
            </w:r>
          </w:p>
        </w:tc>
        <w:tc>
          <w:tcPr>
            <w:tcW w:w="258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5.10</w:t>
            </w:r>
          </w:p>
        </w:tc>
        <w:tc>
          <w:tcPr>
            <w:tcW w:w="286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镀铬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firstLine="960" w:firstLineChars="4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指定及使用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要求。 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协议要求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1、甲方指定丙方为专属头枕杆供应商，双方签订质量保证协议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2、乙方按照甲方要求，采购甲方指定的（丙方）供应商头枕杆产品，甲方采购乙方成品头枕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3、乙方与丙方自行协商头枕杆价格及付款方式，签订相关协议及合同，甲方不涉及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4、丙方截止2023年9月1日前供应甲方的货款，甲方按照采购合同陆续支付丙方，结清为止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5、2023年9月1日起，甲方与乙方签订成品头枕的价格协议</w:t>
      </w:r>
    </w:p>
    <w:p>
      <w:pPr>
        <w:widowControl/>
        <w:spacing w:line="360" w:lineRule="auto"/>
        <w:ind w:firstLine="480"/>
        <w:rPr>
          <w:rFonts w:hint="default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6、月度采购计划甲乙丙三方信息共享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　违约责任：</w:t>
      </w:r>
    </w:p>
    <w:p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方未按照甲方指定供应商采购头枕杆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经查实后，乙方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应向甲方承担总价款千分之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的违约金。</w:t>
      </w:r>
    </w:p>
    <w:p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丙方必须按照求甲方质量验证要求供应头枕杆，出现质量问题，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应承担给甲方造成的全部损失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，包括乙方的相应数量发泡全额损失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widowControl/>
        <w:numPr>
          <w:ilvl w:val="0"/>
          <w:numId w:val="3"/>
        </w:num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numPr>
          <w:ilvl w:val="0"/>
          <w:numId w:val="0"/>
        </w:numPr>
        <w:spacing w:line="360" w:lineRule="auto"/>
        <w:ind w:leftChars="0" w:firstLine="960" w:firstLineChars="4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凡是因本合同所发生的争执，</w:t>
      </w:r>
      <w:r>
        <w:rPr>
          <w:rFonts w:hint="eastAsia" w:ascii="仿宋" w:hAnsi="仿宋" w:eastAsia="仿宋"/>
          <w:color w:val="000000"/>
          <w:sz w:val="24"/>
          <w:lang w:eastAsia="zh-CN"/>
        </w:rPr>
        <w:t>三</w:t>
      </w:r>
      <w:r>
        <w:rPr>
          <w:rFonts w:hint="eastAsia" w:ascii="仿宋" w:hAnsi="仿宋" w:eastAsia="仿宋"/>
          <w:color w:val="000000"/>
          <w:sz w:val="24"/>
        </w:rPr>
        <w:t>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七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</w:t>
      </w:r>
      <w:r>
        <w:rPr>
          <w:rFonts w:hint="eastAsia" w:ascii="仿宋" w:hAnsi="仿宋" w:eastAsia="仿宋"/>
          <w:b/>
          <w:bCs/>
          <w:sz w:val="24"/>
          <w:lang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 xml:space="preserve">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份，甲乙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丙三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方各执一份，具有同等法律效力。 </w:t>
      </w:r>
    </w:p>
    <w:p>
      <w:pPr>
        <w:widowControl/>
        <w:spacing w:line="360" w:lineRule="auto"/>
        <w:rPr>
          <w:rFonts w:hint="default" w:ascii="仿宋" w:hAnsi="仿宋" w:eastAsia="仿宋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lang w:eastAsia="zh-CN"/>
        </w:rPr>
        <w:t>第九条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lang w:val="en-US" w:eastAsia="zh-CN"/>
        </w:rPr>
        <w:t>执行时间：2023年9月1日-2024年12月30日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eastAsia="zh-CN"/>
        </w:rPr>
        <w:t>日照联成工程机械有限公司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>年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 xml:space="preserve"> 月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2023 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 xml:space="preserve">  月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丙</w:t>
      </w:r>
      <w:r>
        <w:rPr>
          <w:rFonts w:hint="eastAsia" w:ascii="仿宋" w:hAnsi="仿宋" w:eastAsia="仿宋"/>
          <w:sz w:val="24"/>
        </w:rPr>
        <w:t>方(盖章)：</w:t>
      </w:r>
      <w:r>
        <w:rPr>
          <w:rFonts w:hint="eastAsia" w:ascii="仿宋" w:hAnsi="仿宋" w:eastAsia="仿宋"/>
          <w:sz w:val="24"/>
          <w:lang w:eastAsia="zh-CN"/>
        </w:rPr>
        <w:t>潍坊振晟汽车零部件有限公司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2D47C"/>
    <w:multiLevelType w:val="singleLevel"/>
    <w:tmpl w:val="BCF2D47C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abstractNum w:abstractNumId="1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abstractNum w:abstractNumId="2">
    <w:nsid w:val="5050116D"/>
    <w:multiLevelType w:val="singleLevel"/>
    <w:tmpl w:val="5050116D"/>
    <w:lvl w:ilvl="0" w:tentative="0">
      <w:start w:val="5"/>
      <w:numFmt w:val="chineseCounting"/>
      <w:suff w:val="nothing"/>
      <w:lvlText w:val="第%1条　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B07096C"/>
    <w:rsid w:val="0E884134"/>
    <w:rsid w:val="11302104"/>
    <w:rsid w:val="4E031FFC"/>
    <w:rsid w:val="5BD75D7B"/>
    <w:rsid w:val="5FEF3DA8"/>
    <w:rsid w:val="6DC83891"/>
    <w:rsid w:val="7C18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2023-08-22T01:09:53Z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7BECEDE1D669437FA24366F9E5051F96_12</vt:lpwstr>
  </property>
</Properties>
</file>