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K1</w:t>
      </w:r>
      <w:r>
        <w:rPr>
          <w:rFonts w:hint="eastAsia"/>
          <w:b/>
          <w:bCs/>
          <w:sz w:val="40"/>
          <w:szCs w:val="40"/>
          <w:lang w:eastAsia="zh-CN"/>
        </w:rPr>
        <w:t>靠背骨架开发协议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甲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潍坊光华荣昌技术有限公司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合同编号：20230826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：沧州啸宇模具科技有限公司</w:t>
      </w:r>
    </w:p>
    <w:p>
      <w:pPr>
        <w:pStyle w:val="2"/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甲、</w:t>
      </w:r>
      <w:r>
        <w:rPr>
          <w:rFonts w:hint="eastAsia" w:ascii="仿宋" w:hAnsi="仿宋" w:eastAsia="仿宋" w:cs="仿宋"/>
          <w:sz w:val="24"/>
          <w:lang w:eastAsia="zh-CN"/>
        </w:rPr>
        <w:t>乙双</w:t>
      </w:r>
      <w:r>
        <w:rPr>
          <w:rFonts w:hint="eastAsia" w:ascii="仿宋" w:hAnsi="仿宋" w:eastAsia="仿宋" w:cs="仿宋"/>
          <w:sz w:val="24"/>
        </w:rPr>
        <w:t>方本着平等、自愿、互利的原则，依据《中华人民共和国合同法》等相关法律、法规的规定，经过友好协商，达成以下协议，以资</w:t>
      </w:r>
      <w:r>
        <w:rPr>
          <w:rFonts w:hint="eastAsia" w:ascii="仿宋" w:hAnsi="仿宋" w:eastAsia="仿宋" w:cs="仿宋"/>
          <w:sz w:val="24"/>
          <w:lang w:eastAsia="zh-CN"/>
        </w:rPr>
        <w:t>双</w:t>
      </w:r>
      <w:r>
        <w:rPr>
          <w:rFonts w:hint="eastAsia" w:ascii="仿宋" w:hAnsi="仿宋" w:eastAsia="仿宋" w:cs="仿宋"/>
          <w:sz w:val="24"/>
        </w:rPr>
        <w:t>方共同信守。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样件清单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：产品名称、规格、数量、金额（含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tbl>
      <w:tblPr>
        <w:tblStyle w:val="4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626"/>
        <w:gridCol w:w="1742"/>
        <w:gridCol w:w="749"/>
        <w:gridCol w:w="1690"/>
        <w:gridCol w:w="164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产品名称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QAD号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未税单价（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含税单价（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2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K1双人左背</w:t>
            </w:r>
          </w:p>
        </w:tc>
        <w:tc>
          <w:tcPr>
            <w:tcW w:w="1742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  <w:t>SLT000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0394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28.00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31.64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2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K1双人右背（安全盒）</w:t>
            </w:r>
          </w:p>
        </w:tc>
        <w:tc>
          <w:tcPr>
            <w:tcW w:w="1742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  <w:t>SLT000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0395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33.00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37.29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2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K1单人背（带头枕）</w:t>
            </w:r>
          </w:p>
        </w:tc>
        <w:tc>
          <w:tcPr>
            <w:tcW w:w="1742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  <w:t>SLT000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0408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26.89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29.945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质量要求与技术标准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：按照甲方提供的样件开发，达到甲方的使用要求。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样件开发周期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：2023年8月25-2023年9月14日共计20天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包装与运输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：批量供货后，使用工装运输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样件交付与验收：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交货期：根据开发周期交付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交货地点：甲方指定交货地点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验收：乙方到甲方公司厂房对产品进行试装验收，验收中如发现与本合同规定条件不符，甲方应在当天内提出异议和处理意见，并出具试装报告，乙方根据试装报告不符项进行调整，尽快整改达到甲方使用要求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付款方式：</w:t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（</w:t>
      </w:r>
      <w:r>
        <w:rPr>
          <w:rFonts w:hint="eastAsia"/>
          <w:b w:val="0"/>
          <w:bCs w:val="0"/>
          <w:snapToGrid w:val="0"/>
          <w:color w:val="auto"/>
          <w:sz w:val="24"/>
          <w:szCs w:val="24"/>
          <w:lang w:val="en-US"/>
        </w:rPr>
        <w:t>□</w:t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预付款/</w:t>
      </w:r>
      <w:r>
        <w:rPr>
          <w:rFonts w:hint="eastAsia"/>
          <w:b w:val="0"/>
          <w:bCs w:val="0"/>
          <w:snapToGrid w:val="0"/>
          <w:color w:val="auto"/>
          <w:sz w:val="24"/>
          <w:szCs w:val="24"/>
          <w:lang w:val="en-US"/>
        </w:rPr>
        <w:t>□</w:t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入库结算/</w:t>
      </w:r>
      <w:r>
        <w:rPr>
          <w:rFonts w:hint="eastAsia"/>
          <w:b w:val="0"/>
          <w:bCs w:val="0"/>
          <w:snapToGrid w:val="0"/>
          <w:color w:val="auto"/>
          <w:sz w:val="24"/>
          <w:szCs w:val="24"/>
          <w:lang w:val="en-US"/>
        </w:rPr>
        <w:sym w:font="Wingdings 2" w:char="F052"/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下线结算），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 xml:space="preserve"> 账期 </w:t>
      </w:r>
      <w:r>
        <w:rPr>
          <w:rFonts w:hint="eastAsia" w:ascii="仿宋" w:hAnsi="仿宋" w:eastAsia="仿宋"/>
          <w:snapToGrid w:val="0"/>
          <w:sz w:val="24"/>
          <w:szCs w:val="24"/>
          <w:u w:val="single"/>
        </w:rPr>
        <w:tab/>
      </w:r>
      <w:r>
        <w:rPr>
          <w:rFonts w:ascii="仿宋" w:hAnsi="仿宋" w:eastAsia="仿宋"/>
          <w:snapToGrid w:val="0"/>
          <w:sz w:val="24"/>
          <w:szCs w:val="24"/>
          <w:u w:val="single"/>
        </w:rPr>
        <w:t xml:space="preserve">3    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>个月（即甲方收到乙方产品并验收合格后，乙方向甲方提供全额合格发票。甲方在收到发票挂账后（□30天/□60天/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sym w:font="Wingdings 2" w:char="F052"/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>90天）以电汇或商业汇票支付给乙方）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协议生效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：本协议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一式两份，甲乙双方各执一份，经双方授权代表人签字盖章后生效，传真具有同等效力。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争议处理：凡因本协议引起的或与本协议有关的任何争议，由双方友好协商解决。协商不成时，双方均有权向甲方住所地的人民法院提起诉讼。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未尽事宜：须经双方共同协商，作出补充规定，补充规定与本合同具有同等效力。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甲方：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潍坊光华荣昌技术有限公司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乙方：沧州啸宇模具科技有限公司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委托代理人：                                    委托代理人：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                                          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620" w:right="126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jI5ZmU4NWMwMjI1OTNkMzlhYjdiYjc3ZmYzZDgifQ=="/>
  </w:docVars>
  <w:rsids>
    <w:rsidRoot w:val="00000000"/>
    <w:rsid w:val="0FC25EC1"/>
    <w:rsid w:val="184F7AEF"/>
    <w:rsid w:val="22E67B35"/>
    <w:rsid w:val="259945BA"/>
    <w:rsid w:val="37985079"/>
    <w:rsid w:val="3E340676"/>
    <w:rsid w:val="4DAC00CA"/>
    <w:rsid w:val="546C202D"/>
    <w:rsid w:val="5CAE2500"/>
    <w:rsid w:val="5FA728CC"/>
    <w:rsid w:val="6E9B0D17"/>
    <w:rsid w:val="7A0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autoSpaceDE w:val="0"/>
      <w:autoSpaceDN w:val="0"/>
      <w:spacing w:before="1"/>
      <w:ind w:left="22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2018-12-13T07:20:00Z</cp:lastPrinted>
  <dcterms:modified xsi:type="dcterms:W3CDTF">2023-08-26T02:41:24Z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1A59FEEC775745DCB536176F0687ACB1_12</vt:lpwstr>
  </property>
</Properties>
</file>