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入</w:t>
      </w:r>
      <w:r>
        <w:rPr>
          <w:rFonts w:hint="eastAsia" w:ascii="宋体" w:hAnsi="宋体" w:eastAsia="宋体"/>
          <w:b/>
          <w:sz w:val="32"/>
          <w:szCs w:val="32"/>
        </w:rPr>
        <w:t>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SHT001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2340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19906507284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入</w:t>
            </w: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GR20230810SQS106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/>
                <w:kern w:val="0"/>
                <w:szCs w:val="20"/>
              </w:rPr>
              <w:t>坐垫发泡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GR20230810SQS106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申请单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入</w:t>
            </w:r>
            <w:r>
              <w:rPr>
                <w:rFonts w:hint="eastAsia" w:ascii="宋体" w:hAnsi="宋体" w:eastAsia="宋体"/>
              </w:rPr>
              <w:t>硬度检测，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1. 取三个经过预处理的制品，放置在试验台架上，试验台架为直径160mm的阳模，试验用压头为万向球头上连接一圆形压板，直径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mm。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2. 通过压头先施加预压力20N，然后以400mm/min的速度，压缩制品厚度的40%。在达到规定变形2-3秒后，读出此时施加的力。预压力应从终值中扣除。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260±20N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坐垫发泡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总成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261.4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D:\liyaping(new)\试验报告\泡沫物性试验\硬度\GR20230810SQS106-0361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硬度\GR20230810SQS106-0361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2" name="图片 1" descr="D:\liyaping(new)\试验报告\泡沫物性试验\硬度\GR20230810SQS106-0361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liyaping(new)\试验报告\泡沫物性试验\硬度\GR20230810SQS106-0361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D:\liyaping(new)\试验报告\泡沫物性试验\硬度\GR20230810SQS106-0361\a9c33b57ed5756887f69a9cb032382b.jpga9c33b57ed5756887f69a9cb03238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硬度\GR20230810SQS106-0361\a9c33b57ed5756887f69a9cb032382b.jpga9c33b57ed5756887f69a9cb03238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D:\liyaping(new)\试验报告\泡沫物性试验\硬度\GR20230810SQS106-0361\86addde236874f577b7dd16f9026d60.jpg86addde236874f577b7dd16f9026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硬度\GR20230810SQS106-0361\86addde236874f577b7dd16f9026d60.jpg86addde236874f577b7dd16f9026d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3" name="图片 4" descr="D:\liyaping(new)\试验报告\泡沫物性试验\硬度\GR20230810SQS106-0361\d417daf9f3d86274e68eac8326b6f18.jpgd417daf9f3d86274e68eac8326b6f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\liyaping(new)\试验报告\泡沫物性试验\硬度\GR20230810SQS106-0361\d417daf9f3d86274e68eac8326b6f18.jpgd417daf9f3d86274e68eac8326b6f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：GR20230810SQS106-0361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EF6-801C-418D-8DD7-FB416290E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740</Words>
  <Characters>933</Characters>
  <Lines>8</Lines>
  <Paragraphs>2</Paragraphs>
  <TotalTime>1</TotalTime>
  <ScaleCrop>false</ScaleCrop>
  <LinksUpToDate>false</LinksUpToDate>
  <CharactersWithSpaces>988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2023-08-29T03:01:09Z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