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/>
    <w:p/>
    <w:p/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/>
    <w:p/>
    <w:p/>
    <w:p/>
    <w:p/>
    <w:p/>
    <w:p>
      <w:pPr>
        <w:spacing w:line="600" w:lineRule="auto"/>
        <w:ind w:left="-102" w:right="-102"/>
        <w:jc w:val="center"/>
        <w:rPr>
          <w:rFonts w:hint="eastAsia" w:ascii="宋体" w:hAnsi="宋体" w:eastAsia="宋体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</w:t>
      </w:r>
      <w:r>
        <w:rPr>
          <w:rFonts w:hint="eastAsia" w:ascii="宋体" w:hAnsi="宋体" w:eastAsia="宋体"/>
          <w:b/>
          <w:sz w:val="32"/>
          <w:szCs w:val="32"/>
          <w:lang w:eastAsia="zh-CN"/>
        </w:rPr>
        <w:t>燃烧特性</w:t>
      </w: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3"/>
              <w:date w:fullDate="2022-10-25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2022年10月25日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年月日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年月日</w:t>
                </w:r>
              </w:p>
            </w:sdtContent>
          </w:sdt>
        </w:tc>
      </w:tr>
    </w:tbl>
    <w:p/>
    <w:p/>
    <w:p/>
    <w:p/>
    <w:p/>
    <w:p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ind w:firstLine="1280" w:firstLineChars="400"/>
        <w:rPr>
          <w:sz w:val="32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报告无实验室“检测专用章”无效。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⑷ 复制报告未重新加盖“检测专用章”无效。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⑸ 对检测报告若有异议，请收到报告后15个工作日内通知实验室。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>
      <w:pPr>
        <w:spacing w:line="360" w:lineRule="auto"/>
        <w:rPr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</w:t>
      </w: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0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坐垫发泡总成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 w:cstheme="minorBidi"/>
                <w:kern w:val="2"/>
                <w:sz w:val="28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J6L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0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SHT0012340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 w:cstheme="minorBidi"/>
                <w:kern w:val="2"/>
                <w:sz w:val="28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1</w:t>
            </w:r>
            <w:r>
              <w:rPr>
                <w:rFonts w:hint="eastAsia" w:ascii="宋体" w:hAnsi="宋体" w:eastAsia="宋体"/>
              </w:rPr>
              <w:t>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tc>
          <w:tcPr>
            <w:tcW w:w="3402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lang w:eastAsia="zh-CN"/>
              </w:rPr>
              <w:t>长春工厂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 w:cstheme="minorBidi"/>
                <w:kern w:val="2"/>
                <w:sz w:val="28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梁诗棋</w:t>
            </w:r>
          </w:p>
          <w:p>
            <w:pPr>
              <w:ind w:right="-102" w:rightChars="0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电话：</w:t>
            </w:r>
            <w:r>
              <w:rPr>
                <w:rFonts w:hint="eastAsia" w:ascii="宋体" w:hAnsi="宋体" w:eastAsia="宋体"/>
                <w:lang w:val="en-US" w:eastAsia="zh-CN"/>
              </w:rPr>
              <w:t>19906507284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 w:cstheme="minorBidi"/>
                <w:kern w:val="2"/>
                <w:sz w:val="28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8"/>
              <w:date w:fullDate="2023-06-13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hint="eastAsia" w:ascii="宋体" w:hAnsi="宋体" w:eastAsia="宋体"/>
                    <w:lang w:val="en-US" w:eastAsia="zh-CN"/>
                  </w:rPr>
                </w:pPr>
                <w:r>
                  <w:rPr>
                    <w:rFonts w:hint="eastAsia" w:ascii="宋体" w:hAnsi="宋体" w:eastAsia="宋体"/>
                  </w:rPr>
                  <w:t>2023年</w:t>
                </w:r>
                <w:r>
                  <w:rPr>
                    <w:rFonts w:hint="eastAsia" w:ascii="宋体" w:hAnsi="宋体" w:eastAsia="宋体"/>
                    <w:lang w:val="en-US" w:eastAsia="zh-CN"/>
                  </w:rPr>
                  <w:t>8</w:t>
                </w:r>
                <w:r>
                  <w:rPr>
                    <w:rFonts w:hint="eastAsia" w:ascii="宋体" w:hAnsi="宋体" w:eastAsia="宋体"/>
                  </w:rPr>
                  <w:t>月1</w:t>
                </w:r>
                <w:r>
                  <w:rPr>
                    <w:rFonts w:hint="eastAsia" w:ascii="宋体" w:hAnsi="宋体" w:eastAsia="宋体"/>
                    <w:lang w:val="en-US" w:eastAsia="zh-CN"/>
                  </w:rPr>
                  <w:t>6</w:t>
                </w:r>
                <w:r>
                  <w:rPr>
                    <w:rFonts w:hint="eastAsia" w:ascii="宋体" w:hAnsi="宋体" w:eastAsia="宋体"/>
                  </w:rPr>
                  <w:t>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 w:cstheme="minorBidi"/>
                <w:kern w:val="2"/>
                <w:sz w:val="28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9"/>
              <w:date w:fullDate="2023-06-17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hint="eastAsia" w:ascii="宋体" w:hAnsi="宋体" w:eastAsia="宋体"/>
                    <w:lang w:val="en-US" w:eastAsia="zh-CN"/>
                  </w:rPr>
                </w:pPr>
                <w:r>
                  <w:rPr>
                    <w:rFonts w:hint="eastAsia" w:ascii="宋体" w:hAnsi="宋体" w:eastAsia="宋体"/>
                  </w:rPr>
                  <w:t>2023年</w:t>
                </w:r>
                <w:r>
                  <w:rPr>
                    <w:rFonts w:hint="eastAsia" w:ascii="宋体" w:hAnsi="宋体" w:eastAsia="宋体"/>
                    <w:lang w:val="en-US" w:eastAsia="zh-CN"/>
                  </w:rPr>
                  <w:t>8</w:t>
                </w:r>
                <w:r>
                  <w:rPr>
                    <w:rFonts w:hint="eastAsia" w:ascii="宋体" w:hAnsi="宋体" w:eastAsia="宋体"/>
                  </w:rPr>
                  <w:t>月</w:t>
                </w:r>
                <w:r>
                  <w:rPr>
                    <w:rFonts w:hint="eastAsia" w:ascii="宋体" w:hAnsi="宋体" w:eastAsia="宋体"/>
                    <w:lang w:val="en-US" w:eastAsia="zh-CN"/>
                  </w:rPr>
                  <w:t>23</w:t>
                </w:r>
                <w:r>
                  <w:rPr>
                    <w:rFonts w:hint="eastAsia" w:ascii="宋体" w:hAnsi="宋体" w:eastAsia="宋体"/>
                  </w:rPr>
                  <w:t>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燃烧特性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 xml:space="preserve">JF03-17-2010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sdt>
              <w:sdtPr>
                <w:rPr>
                  <w:rFonts w:ascii="宋体" w:hAnsi="宋体" w:eastAsia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>
                <w:rPr>
                  <w:rFonts w:ascii="宋体" w:hAnsi="宋体" w:eastAsia="宋体"/>
                </w:rPr>
              </w:sdtEndPr>
              <w:sdtContent>
                <w:r>
                  <w:rPr>
                    <w:rFonts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量产品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对2023年</w:t>
            </w:r>
            <w:r>
              <w:rPr>
                <w:rFonts w:hint="eastAsia" w:ascii="宋体" w:hAnsi="宋体" w:eastAsia="宋体"/>
                <w:lang w:val="en-US" w:eastAsia="zh-CN"/>
              </w:rPr>
              <w:t>8</w:t>
            </w:r>
            <w:r>
              <w:rPr>
                <w:rFonts w:hint="eastAsia" w:ascii="宋体" w:hAnsi="宋体" w:eastAsia="宋体"/>
              </w:rPr>
              <w:t>月</w:t>
            </w:r>
            <w:r>
              <w:rPr>
                <w:rFonts w:hint="eastAsia" w:ascii="宋体" w:hAnsi="宋体" w:eastAsia="宋体"/>
                <w:lang w:val="en-US" w:eastAsia="zh-CN"/>
              </w:rPr>
              <w:t>16</w:t>
            </w:r>
            <w:r>
              <w:rPr>
                <w:rFonts w:hint="eastAsia" w:ascii="宋体" w:hAnsi="宋体" w:eastAsia="宋体"/>
              </w:rPr>
              <w:t>日</w:t>
            </w:r>
            <w:r>
              <w:rPr>
                <w:rFonts w:hint="eastAsia" w:ascii="宋体" w:hAnsi="宋体" w:eastAsia="宋体"/>
                <w:lang w:eastAsia="zh-CN"/>
              </w:rPr>
              <w:t>长春工厂</w:t>
            </w:r>
            <w:r>
              <w:rPr>
                <w:rFonts w:hint="eastAsia" w:ascii="宋体" w:hAnsi="宋体" w:eastAsia="宋体"/>
              </w:rPr>
              <w:t>送检的J6L</w:t>
            </w:r>
            <w:r>
              <w:rPr>
                <w:rFonts w:hint="eastAsia" w:ascii="宋体" w:hAnsi="宋体"/>
                <w:kern w:val="0"/>
                <w:szCs w:val="20"/>
              </w:rPr>
              <w:t>坐垫发泡</w:t>
            </w: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总成</w:t>
            </w:r>
            <w:r>
              <w:rPr>
                <w:rFonts w:hint="eastAsia" w:ascii="宋体" w:hAnsi="宋体" w:eastAsia="宋体"/>
              </w:rPr>
              <w:t>按照</w:t>
            </w:r>
            <w:r>
              <w:rPr>
                <w:rFonts w:hint="eastAsia" w:ascii="宋体" w:hAnsi="宋体"/>
                <w:kern w:val="0"/>
                <w:szCs w:val="20"/>
              </w:rPr>
              <w:t xml:space="preserve">JF03-17-2010 </w:t>
            </w:r>
            <w:r>
              <w:rPr>
                <w:rFonts w:hint="eastAsia" w:ascii="宋体" w:hAnsi="宋体" w:eastAsia="宋体"/>
              </w:rPr>
              <w:t>进行</w:t>
            </w:r>
            <w:r>
              <w:rPr>
                <w:rFonts w:hint="eastAsia" w:ascii="宋体" w:hAnsi="宋体" w:eastAsia="宋体"/>
                <w:lang w:val="en-US" w:eastAsia="zh-CN"/>
              </w:rPr>
              <w:t>燃烧特性</w:t>
            </w:r>
            <w:r>
              <w:rPr>
                <w:rFonts w:hint="eastAsia" w:ascii="宋体" w:hAnsi="宋体" w:eastAsia="宋体"/>
              </w:rPr>
              <w:t>检测，</w:t>
            </w:r>
            <w:r>
              <w:rPr>
                <w:rFonts w:hint="eastAsia" w:ascii="宋体" w:hAnsi="宋体" w:eastAsia="宋体"/>
                <w:lang w:eastAsia="zh-CN"/>
              </w:rPr>
              <w:t>经</w:t>
            </w:r>
            <w:r>
              <w:rPr>
                <w:rFonts w:hint="eastAsia" w:ascii="宋体" w:hAnsi="宋体" w:eastAsia="宋体"/>
              </w:rPr>
              <w:t>检测</w:t>
            </w:r>
            <w:r>
              <w:rPr>
                <w:rFonts w:hint="eastAsia" w:ascii="宋体" w:hAnsi="宋体" w:eastAsia="宋体"/>
                <w:lang w:eastAsia="zh-CN"/>
              </w:rPr>
              <w:t>符合标准要求</w:t>
            </w:r>
            <w:r>
              <w:rPr>
                <w:rFonts w:hint="eastAsia" w:ascii="宋体" w:hAnsi="宋体" w:eastAsia="宋体"/>
              </w:rPr>
              <w:t>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/</w:t>
            </w:r>
          </w:p>
        </w:tc>
      </w:tr>
    </w:tbl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3-08-2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2023年8月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23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3-08-2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2023年8月2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3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日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hint="eastAsia" w:eastAsia="宋体" w:cs="Arial"/>
                <w:color w:val="000000"/>
                <w:lang w:val="en-US" w:eastAsia="zh-CN"/>
              </w:rPr>
            </w:pPr>
            <w:r>
              <w:rPr>
                <w:rFonts w:hint="eastAsia" w:eastAsia="宋体" w:cs="Arial"/>
                <w:color w:val="000000"/>
                <w:lang w:val="en-US" w:eastAsia="zh-CN"/>
              </w:rPr>
              <w:t>李亚平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温度：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24.7</w:t>
            </w:r>
            <w:r>
              <w:rPr>
                <w:rFonts w:hint="eastAsia" w:eastAsia="宋体" w:cs="Arial"/>
                <w:color w:val="000000"/>
              </w:rPr>
              <w:t>℃；湿度：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65.6</w:t>
            </w:r>
            <w:r>
              <w:rPr>
                <w:rFonts w:hint="eastAsia" w:eastAsia="宋体" w:cs="Arial"/>
                <w:color w:val="000000"/>
              </w:rPr>
              <w:t>%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1"/>
        <w:gridCol w:w="1828"/>
        <w:gridCol w:w="1410"/>
        <w:gridCol w:w="1479"/>
        <w:gridCol w:w="2174"/>
        <w:gridCol w:w="1065"/>
        <w:gridCol w:w="197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1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2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0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79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74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71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1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82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织物阻燃性试验仪温度测试系统</w:t>
            </w:r>
          </w:p>
        </w:tc>
        <w:tc>
          <w:tcPr>
            <w:tcW w:w="1410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R-083</w:t>
            </w:r>
          </w:p>
        </w:tc>
        <w:tc>
          <w:tcPr>
            <w:tcW w:w="1479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YG(B)-851D-II</w:t>
            </w:r>
          </w:p>
        </w:tc>
        <w:tc>
          <w:tcPr>
            <w:tcW w:w="2174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温州大荣纺织标准仪器厂</w:t>
            </w:r>
          </w:p>
        </w:tc>
        <w:tc>
          <w:tcPr>
            <w:tcW w:w="106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0.1s、1℃</w:t>
            </w:r>
          </w:p>
        </w:tc>
        <w:tc>
          <w:tcPr>
            <w:tcW w:w="1971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2023年11月7日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10564" w:type="dxa"/>
            <w:vAlign w:val="center"/>
          </w:tcPr>
          <w:p>
            <w:pPr>
              <w:ind w:left="420" w:leftChars="50" w:hanging="315" w:hangingChars="150"/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1．将试样支架推进燃烧箱，试样放在燃烧箱中央，置于水平位置。在煤气灯空气进口关闭状态下点燃煤气灯，并使火焰高度为38mm，使试样自由端处于火焰中引燃15s，然后熄掉火焰（关闭煤气灯阀门）。</w:t>
            </w:r>
          </w:p>
          <w:p>
            <w:pPr>
              <w:ind w:left="315" w:leftChars="50" w:hanging="210" w:hangingChars="100"/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2.火焰从试样自由端起向前燃烧，当传播火焰根部通过第一标线的瞬间开始计时。注意观察燃烧较快一面的火焰传播情况。</w:t>
            </w:r>
          </w:p>
          <w:p>
            <w:pPr>
              <w:ind w:left="420" w:leftChars="50" w:hanging="315" w:hangingChars="150"/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3.当火焰达到第二标线或者火焰在达到第二标线前熄灭时，同时停止计时。若火焰在达到第二标线之前熄灭，则测量从第一标线起到火焰熄灭时的燃烧距离。</w:t>
            </w:r>
          </w:p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4如果从计时开始，试样长时间缓慢燃烧，则可以在实验计时20min中时终止试验，并记录燃烧时间及燃烧距离。</w:t>
            </w:r>
          </w:p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5计算公式：V=60*（L/T）</w:t>
            </w:r>
          </w:p>
          <w:p>
            <w:pPr>
              <w:ind w:firstLine="1050" w:firstLineChars="500"/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V-燃烧速度，单位毫米每分钟（mm/min）</w:t>
            </w:r>
          </w:p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 xml:space="preserve">          L-燃烧距离，单位毫米（mm）</w:t>
            </w:r>
          </w:p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 xml:space="preserve">          T-燃烧距离L所用的时间，单位为秒（s）</w:t>
            </w:r>
          </w:p>
          <w:p>
            <w:pPr>
              <w:jc w:val="left"/>
            </w:pPr>
            <w:r>
              <w:rPr>
                <w:rFonts w:hint="eastAsia" w:ascii="宋体" w:hAnsi="宋体"/>
                <w:kern w:val="0"/>
                <w:szCs w:val="20"/>
              </w:rPr>
              <w:t xml:space="preserve">          燃烧速度以5块或更多样品的燃烧速度最大值为测试结果。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</w:trPr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黑体" w:eastAsia="宋体" w:cs="Times New Roman"/>
                <w:kern w:val="0"/>
                <w:szCs w:val="20"/>
              </w:rPr>
              <w:t>≤</w:t>
            </w:r>
            <w:r>
              <w:rPr>
                <w:rFonts w:hint="eastAsia" w:ascii="宋体" w:hAnsi="黑体" w:eastAsia="宋体" w:cs="Times New Roman"/>
                <w:kern w:val="0"/>
                <w:szCs w:val="20"/>
                <w:lang w:val="en-US" w:eastAsia="zh-CN"/>
              </w:rPr>
              <w:t>8</w:t>
            </w:r>
            <w:r>
              <w:rPr>
                <w:rFonts w:hint="eastAsia" w:ascii="宋体" w:hAnsi="黑体" w:eastAsia="宋体" w:cs="Times New Roman"/>
                <w:kern w:val="0"/>
                <w:szCs w:val="20"/>
              </w:rPr>
              <w:t>0mm/min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无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7" w:hRule="atLeast"/>
        </w:trPr>
        <w:tc>
          <w:tcPr>
            <w:tcW w:w="10564" w:type="dxa"/>
          </w:tcPr>
          <w:tbl>
            <w:tblPr>
              <w:tblStyle w:val="7"/>
              <w:tblW w:w="0" w:type="auto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527"/>
              <w:gridCol w:w="1800"/>
              <w:gridCol w:w="934"/>
              <w:gridCol w:w="1271"/>
              <w:gridCol w:w="1696"/>
              <w:gridCol w:w="2327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27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样件名称</w:t>
                  </w:r>
                </w:p>
              </w:tc>
              <w:tc>
                <w:tcPr>
                  <w:tcW w:w="1800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样品编号</w:t>
                  </w:r>
                </w:p>
              </w:tc>
              <w:tc>
                <w:tcPr>
                  <w:tcW w:w="934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序号</w:t>
                  </w:r>
                </w:p>
              </w:tc>
              <w:tc>
                <w:tcPr>
                  <w:tcW w:w="1271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燃烧时间</w:t>
                  </w:r>
                </w:p>
              </w:tc>
              <w:tc>
                <w:tcPr>
                  <w:tcW w:w="1696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燃烧距离</w:t>
                  </w:r>
                </w:p>
              </w:tc>
              <w:tc>
                <w:tcPr>
                  <w:tcW w:w="2327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燃烧速度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54" w:hRule="atLeast"/>
              </w:trPr>
              <w:tc>
                <w:tcPr>
                  <w:tcW w:w="1527" w:type="dxa"/>
                  <w:vMerge w:val="restart"/>
                  <w:tcBorders>
                    <w:top w:val="single" w:color="000000" w:themeColor="text1" w:sz="4" w:space="0"/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both"/>
                    <w:rPr>
                      <w:rFonts w:hint="default" w:ascii="宋体" w:hAnsi="宋体" w:eastAsia="宋体" w:cs="宋体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  <w:sz w:val="21"/>
                      <w:szCs w:val="21"/>
                      <w:lang w:val="en-US" w:eastAsia="zh-CN"/>
                    </w:rPr>
                    <w:t>坐垫发泡总成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color="000000" w:themeColor="text1" w:sz="4" w:space="0"/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  <w:sz w:val="21"/>
                      <w:szCs w:val="21"/>
                      <w:lang w:val="en-US" w:eastAsia="zh-CN"/>
                    </w:rPr>
                    <w:t>106-001-202308</w:t>
                  </w:r>
                </w:p>
              </w:tc>
              <w:tc>
                <w:tcPr>
                  <w:tcW w:w="934" w:type="dxa"/>
                  <w:tcBorders>
                    <w:top w:val="single" w:color="000000" w:themeColor="text1" w:sz="4" w:space="0"/>
                    <w:left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1#</w:t>
                  </w:r>
                </w:p>
              </w:tc>
              <w:tc>
                <w:tcPr>
                  <w:tcW w:w="1271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/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 xml:space="preserve"> s</w:t>
                  </w:r>
                </w:p>
              </w:tc>
              <w:tc>
                <w:tcPr>
                  <w:tcW w:w="1696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/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mm</w:t>
                  </w:r>
                </w:p>
              </w:tc>
              <w:tc>
                <w:tcPr>
                  <w:tcW w:w="2327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A-0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 xml:space="preserve">  </w:t>
                  </w: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mm/min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27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800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</w:p>
              </w:tc>
              <w:tc>
                <w:tcPr>
                  <w:tcW w:w="934" w:type="dxa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2#</w:t>
                  </w:r>
                </w:p>
              </w:tc>
              <w:tc>
                <w:tcPr>
                  <w:tcW w:w="1271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/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 xml:space="preserve"> s</w:t>
                  </w:r>
                </w:p>
              </w:tc>
              <w:tc>
                <w:tcPr>
                  <w:tcW w:w="1696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/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mm</w:t>
                  </w:r>
                </w:p>
              </w:tc>
              <w:tc>
                <w:tcPr>
                  <w:tcW w:w="2327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A-0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 xml:space="preserve">  </w:t>
                  </w: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mm/min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2" w:hRule="atLeast"/>
              </w:trPr>
              <w:tc>
                <w:tcPr>
                  <w:tcW w:w="1527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800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</w:p>
              </w:tc>
              <w:tc>
                <w:tcPr>
                  <w:tcW w:w="934" w:type="dxa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3#</w:t>
                  </w:r>
                </w:p>
              </w:tc>
              <w:tc>
                <w:tcPr>
                  <w:tcW w:w="1271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/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 xml:space="preserve"> s</w:t>
                  </w:r>
                </w:p>
              </w:tc>
              <w:tc>
                <w:tcPr>
                  <w:tcW w:w="1696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/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mm</w:t>
                  </w:r>
                </w:p>
              </w:tc>
              <w:tc>
                <w:tcPr>
                  <w:tcW w:w="2327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A-0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 xml:space="preserve">  </w:t>
                  </w: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mm/min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27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800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</w:p>
              </w:tc>
              <w:tc>
                <w:tcPr>
                  <w:tcW w:w="934" w:type="dxa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4#</w:t>
                  </w:r>
                </w:p>
              </w:tc>
              <w:tc>
                <w:tcPr>
                  <w:tcW w:w="1271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/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 xml:space="preserve"> s</w:t>
                  </w:r>
                </w:p>
              </w:tc>
              <w:tc>
                <w:tcPr>
                  <w:tcW w:w="1696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/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mm</w:t>
                  </w:r>
                </w:p>
              </w:tc>
              <w:tc>
                <w:tcPr>
                  <w:tcW w:w="2327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A-0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 xml:space="preserve">  </w:t>
                  </w: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mm/min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27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800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</w:p>
              </w:tc>
              <w:tc>
                <w:tcPr>
                  <w:tcW w:w="934" w:type="dxa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5#</w:t>
                  </w:r>
                </w:p>
              </w:tc>
              <w:tc>
                <w:tcPr>
                  <w:tcW w:w="1271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/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 xml:space="preserve"> s</w:t>
                  </w:r>
                </w:p>
              </w:tc>
              <w:tc>
                <w:tcPr>
                  <w:tcW w:w="1696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/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mm</w:t>
                  </w:r>
                </w:p>
              </w:tc>
              <w:tc>
                <w:tcPr>
                  <w:tcW w:w="2327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A-0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 xml:space="preserve">  </w:t>
                  </w: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mm/min</w:t>
                  </w:r>
                </w:p>
              </w:tc>
            </w:tr>
          </w:tbl>
          <w:p>
            <w:pPr>
              <w:tabs>
                <w:tab w:val="left" w:pos="5827"/>
              </w:tabs>
            </w:pPr>
            <w:r>
              <w:tab/>
            </w:r>
            <w:bookmarkStart w:id="0" w:name="_GoBack"/>
            <w:bookmarkEnd w:id="0"/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945765" cy="2209165"/>
                  <wp:effectExtent l="0" t="0" r="6985" b="635"/>
                  <wp:docPr id="2" name="图片 1" descr="D:\liyaping(new)\试验报告\泡沫物性试验\硬度\GR20230810SQS106-0361\e19dadad1d16c4dff4bb32ec21e5801.jpge19dadad1d16c4dff4bb32ec21e5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D:\liyaping(new)\试验报告\泡沫物性试验\硬度\GR20230810SQS106-0361\e19dadad1d16c4dff4bb32ec21e5801.jpge19dadad1d16c4dff4bb32ec21e580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765" cy="220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945765" cy="2209165"/>
                  <wp:effectExtent l="0" t="0" r="6985" b="635"/>
                  <wp:docPr id="1" name="图片 2" descr="D:\liyaping(new)\试验报告\泡沫物性试验\硬度\GR20230810SQS106-0361\5b33ea7bbfab57c79ee9577d9cc887c.jpg5b33ea7bbfab57c79ee9577d9cc88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D:\liyaping(new)\试验报告\泡沫物性试验\硬度\GR20230810SQS106-0361\5b33ea7bbfab57c79ee9577d9cc887c.jpg5b33ea7bbfab57c79ee9577d9cc887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765" cy="220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945765" cy="2209800"/>
                  <wp:effectExtent l="0" t="0" r="6985" b="0"/>
                  <wp:docPr id="3" name="图片 2" descr="D:\liyaping(new)\试验报告\泡沫物性试验\阻燃\GR20230613SQS081-0215\ddfe3367253b78e8c23c5d71ef64ff2.jpgddfe3367253b78e8c23c5d71ef64f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D:\liyaping(new)\试验报告\泡沫物性试验\阻燃\GR20230613SQS081-0215\ddfe3367253b78e8c23c5d71ef64ff2.jpgddfe3367253b78e8c23c5d71ef64ff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76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943860" cy="2209165"/>
                  <wp:effectExtent l="0" t="0" r="8890" b="635"/>
                  <wp:docPr id="6" name="图片 4" descr="D:\liyaping(new)\试验报告\泡沫物性试验\阻燃\GR20230810SQS106-0360\2e6216ffa4f6c2a8fb66b638018674d.jpg2e6216ffa4f6c2a8fb66b63801867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 descr="D:\liyaping(new)\试验报告\泡沫物性试验\阻燃\GR20230810SQS106-0360\2e6216ffa4f6c2a8fb66b638018674d.jpg2e6216ffa4f6c2a8fb66b638018674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860" cy="220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945130" cy="2209800"/>
                  <wp:effectExtent l="0" t="0" r="7620" b="0"/>
                  <wp:docPr id="7" name="图片 5" descr="D:\liyaping(new)\试验报告\泡沫物性试验\阻燃\GR20230810SQS106-0360\3e0aa0fc20b7d59e6bc40192ae080e2.jpg3e0aa0fc20b7d59e6bc40192ae080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 descr="D:\liyaping(new)\试验报告\泡沫物性试验\阻燃\GR20230810SQS106-0360\3e0aa0fc20b7d59e6bc40192ae080e2.jpg3e0aa0fc20b7d59e6bc40192ae080e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13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：GR20230810SQS106-0360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63680A"/>
    <w:multiLevelType w:val="multilevel"/>
    <w:tmpl w:val="5963680A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6862"/>
    <w:rsid w:val="0002324A"/>
    <w:rsid w:val="0003084B"/>
    <w:rsid w:val="00032C33"/>
    <w:rsid w:val="000364BC"/>
    <w:rsid w:val="000477C6"/>
    <w:rsid w:val="0006622A"/>
    <w:rsid w:val="0007092C"/>
    <w:rsid w:val="000716FD"/>
    <w:rsid w:val="00077211"/>
    <w:rsid w:val="00095C2E"/>
    <w:rsid w:val="000D38FE"/>
    <w:rsid w:val="00100B55"/>
    <w:rsid w:val="0011116C"/>
    <w:rsid w:val="00111FB4"/>
    <w:rsid w:val="00112635"/>
    <w:rsid w:val="00125DC5"/>
    <w:rsid w:val="00137587"/>
    <w:rsid w:val="00137EC8"/>
    <w:rsid w:val="0016717E"/>
    <w:rsid w:val="0018418D"/>
    <w:rsid w:val="00186098"/>
    <w:rsid w:val="00187F96"/>
    <w:rsid w:val="001957DD"/>
    <w:rsid w:val="001A3A79"/>
    <w:rsid w:val="001B287B"/>
    <w:rsid w:val="001B3EBD"/>
    <w:rsid w:val="001E4D5E"/>
    <w:rsid w:val="0020212D"/>
    <w:rsid w:val="002045F4"/>
    <w:rsid w:val="00232D9F"/>
    <w:rsid w:val="00241048"/>
    <w:rsid w:val="002421DF"/>
    <w:rsid w:val="00242569"/>
    <w:rsid w:val="002439FF"/>
    <w:rsid w:val="00251BB1"/>
    <w:rsid w:val="002535B1"/>
    <w:rsid w:val="00262B8A"/>
    <w:rsid w:val="00263CEC"/>
    <w:rsid w:val="00265E01"/>
    <w:rsid w:val="00267E08"/>
    <w:rsid w:val="002823E6"/>
    <w:rsid w:val="00291E93"/>
    <w:rsid w:val="0029599C"/>
    <w:rsid w:val="002A220A"/>
    <w:rsid w:val="002A53B2"/>
    <w:rsid w:val="002D11A0"/>
    <w:rsid w:val="002D52EC"/>
    <w:rsid w:val="002E414F"/>
    <w:rsid w:val="002F2446"/>
    <w:rsid w:val="002F63C4"/>
    <w:rsid w:val="00322FB5"/>
    <w:rsid w:val="00325B4F"/>
    <w:rsid w:val="003271E1"/>
    <w:rsid w:val="0033390F"/>
    <w:rsid w:val="003546C2"/>
    <w:rsid w:val="00364544"/>
    <w:rsid w:val="00365D45"/>
    <w:rsid w:val="00366FB0"/>
    <w:rsid w:val="00371AA8"/>
    <w:rsid w:val="0038188C"/>
    <w:rsid w:val="003A3209"/>
    <w:rsid w:val="003A471E"/>
    <w:rsid w:val="003B0398"/>
    <w:rsid w:val="003C6A6D"/>
    <w:rsid w:val="003D7C07"/>
    <w:rsid w:val="003F4D22"/>
    <w:rsid w:val="00414384"/>
    <w:rsid w:val="0042506B"/>
    <w:rsid w:val="00434A79"/>
    <w:rsid w:val="00473BC2"/>
    <w:rsid w:val="004820E3"/>
    <w:rsid w:val="00486785"/>
    <w:rsid w:val="00487D6D"/>
    <w:rsid w:val="004A6BE3"/>
    <w:rsid w:val="004B04FE"/>
    <w:rsid w:val="004D31F2"/>
    <w:rsid w:val="004F6785"/>
    <w:rsid w:val="005019CB"/>
    <w:rsid w:val="005031AD"/>
    <w:rsid w:val="005037D3"/>
    <w:rsid w:val="005141B2"/>
    <w:rsid w:val="00522195"/>
    <w:rsid w:val="00525A38"/>
    <w:rsid w:val="00546337"/>
    <w:rsid w:val="00564DD7"/>
    <w:rsid w:val="005657A4"/>
    <w:rsid w:val="0059299A"/>
    <w:rsid w:val="0059670D"/>
    <w:rsid w:val="005A1C75"/>
    <w:rsid w:val="005A487D"/>
    <w:rsid w:val="005A61DD"/>
    <w:rsid w:val="005B4A6A"/>
    <w:rsid w:val="005B5ADE"/>
    <w:rsid w:val="005D2C8F"/>
    <w:rsid w:val="0061322F"/>
    <w:rsid w:val="00620784"/>
    <w:rsid w:val="00623EAE"/>
    <w:rsid w:val="00664B1B"/>
    <w:rsid w:val="00667513"/>
    <w:rsid w:val="00675B51"/>
    <w:rsid w:val="00680582"/>
    <w:rsid w:val="00690336"/>
    <w:rsid w:val="006B6731"/>
    <w:rsid w:val="006C28F8"/>
    <w:rsid w:val="006D6DD5"/>
    <w:rsid w:val="006D76C6"/>
    <w:rsid w:val="006E1F42"/>
    <w:rsid w:val="006F6C14"/>
    <w:rsid w:val="00700BF5"/>
    <w:rsid w:val="0070187E"/>
    <w:rsid w:val="00715664"/>
    <w:rsid w:val="007253E9"/>
    <w:rsid w:val="007320D6"/>
    <w:rsid w:val="0075068A"/>
    <w:rsid w:val="007706EB"/>
    <w:rsid w:val="00783CF7"/>
    <w:rsid w:val="007B268A"/>
    <w:rsid w:val="007C12ED"/>
    <w:rsid w:val="007E6AE1"/>
    <w:rsid w:val="007F48BA"/>
    <w:rsid w:val="00800D3F"/>
    <w:rsid w:val="00814D73"/>
    <w:rsid w:val="00824DC4"/>
    <w:rsid w:val="00831246"/>
    <w:rsid w:val="008362EC"/>
    <w:rsid w:val="00861258"/>
    <w:rsid w:val="0087152F"/>
    <w:rsid w:val="008716A0"/>
    <w:rsid w:val="0087661D"/>
    <w:rsid w:val="00890A68"/>
    <w:rsid w:val="008A62B5"/>
    <w:rsid w:val="008B33B3"/>
    <w:rsid w:val="008D357E"/>
    <w:rsid w:val="008D48E0"/>
    <w:rsid w:val="0091278D"/>
    <w:rsid w:val="0093425C"/>
    <w:rsid w:val="0094396F"/>
    <w:rsid w:val="00954A3A"/>
    <w:rsid w:val="00955E7D"/>
    <w:rsid w:val="00957ACD"/>
    <w:rsid w:val="00957C48"/>
    <w:rsid w:val="0096583C"/>
    <w:rsid w:val="009676E2"/>
    <w:rsid w:val="00977F9C"/>
    <w:rsid w:val="0098343E"/>
    <w:rsid w:val="009C7DFC"/>
    <w:rsid w:val="009F2203"/>
    <w:rsid w:val="00A11C8F"/>
    <w:rsid w:val="00A400F9"/>
    <w:rsid w:val="00A4443D"/>
    <w:rsid w:val="00A5197D"/>
    <w:rsid w:val="00A56E65"/>
    <w:rsid w:val="00A57660"/>
    <w:rsid w:val="00A6320D"/>
    <w:rsid w:val="00A6693A"/>
    <w:rsid w:val="00A672D7"/>
    <w:rsid w:val="00A6799E"/>
    <w:rsid w:val="00A71BB3"/>
    <w:rsid w:val="00A721A7"/>
    <w:rsid w:val="00A82544"/>
    <w:rsid w:val="00A94761"/>
    <w:rsid w:val="00AA53C9"/>
    <w:rsid w:val="00AB24AC"/>
    <w:rsid w:val="00AD41A5"/>
    <w:rsid w:val="00B20F3F"/>
    <w:rsid w:val="00B448CA"/>
    <w:rsid w:val="00B551D3"/>
    <w:rsid w:val="00B61DD2"/>
    <w:rsid w:val="00B749BE"/>
    <w:rsid w:val="00BA6FA9"/>
    <w:rsid w:val="00BB20BA"/>
    <w:rsid w:val="00BD635E"/>
    <w:rsid w:val="00BE2610"/>
    <w:rsid w:val="00BF0E19"/>
    <w:rsid w:val="00C24633"/>
    <w:rsid w:val="00C32AC6"/>
    <w:rsid w:val="00C63C0F"/>
    <w:rsid w:val="00C6711D"/>
    <w:rsid w:val="00C714FB"/>
    <w:rsid w:val="00C726DA"/>
    <w:rsid w:val="00CA0DE3"/>
    <w:rsid w:val="00CB54B2"/>
    <w:rsid w:val="00CC1D7E"/>
    <w:rsid w:val="00CD025C"/>
    <w:rsid w:val="00CD1534"/>
    <w:rsid w:val="00CD41A1"/>
    <w:rsid w:val="00CE2994"/>
    <w:rsid w:val="00D2084F"/>
    <w:rsid w:val="00D20CED"/>
    <w:rsid w:val="00D34BA4"/>
    <w:rsid w:val="00D42931"/>
    <w:rsid w:val="00D570A4"/>
    <w:rsid w:val="00D772B9"/>
    <w:rsid w:val="00D8704F"/>
    <w:rsid w:val="00D87A48"/>
    <w:rsid w:val="00D92A27"/>
    <w:rsid w:val="00D97CA7"/>
    <w:rsid w:val="00DA03C3"/>
    <w:rsid w:val="00DB4DFA"/>
    <w:rsid w:val="00DC4540"/>
    <w:rsid w:val="00DC759B"/>
    <w:rsid w:val="00DD7FF1"/>
    <w:rsid w:val="00DE607A"/>
    <w:rsid w:val="00DF3BD6"/>
    <w:rsid w:val="00E0533C"/>
    <w:rsid w:val="00E2083A"/>
    <w:rsid w:val="00E215EF"/>
    <w:rsid w:val="00E2449A"/>
    <w:rsid w:val="00E27DE1"/>
    <w:rsid w:val="00E3189D"/>
    <w:rsid w:val="00E37C19"/>
    <w:rsid w:val="00E4324F"/>
    <w:rsid w:val="00E47344"/>
    <w:rsid w:val="00E62B1E"/>
    <w:rsid w:val="00E94E15"/>
    <w:rsid w:val="00EB2A3D"/>
    <w:rsid w:val="00ED7777"/>
    <w:rsid w:val="00ED7B11"/>
    <w:rsid w:val="00F26B63"/>
    <w:rsid w:val="00F33821"/>
    <w:rsid w:val="00F36324"/>
    <w:rsid w:val="00F528AD"/>
    <w:rsid w:val="00F53F2E"/>
    <w:rsid w:val="00F8503A"/>
    <w:rsid w:val="00FA292F"/>
    <w:rsid w:val="00FB6F76"/>
    <w:rsid w:val="00FD3CC0"/>
    <w:rsid w:val="00FD4545"/>
    <w:rsid w:val="01042CD0"/>
    <w:rsid w:val="01782701"/>
    <w:rsid w:val="027619AC"/>
    <w:rsid w:val="02D23086"/>
    <w:rsid w:val="034224C2"/>
    <w:rsid w:val="04BA371A"/>
    <w:rsid w:val="078057A6"/>
    <w:rsid w:val="079015B8"/>
    <w:rsid w:val="0B301291"/>
    <w:rsid w:val="0B582596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3A429E7"/>
    <w:rsid w:val="13B32A60"/>
    <w:rsid w:val="15CB7AD3"/>
    <w:rsid w:val="16556050"/>
    <w:rsid w:val="178C5AA1"/>
    <w:rsid w:val="181E2472"/>
    <w:rsid w:val="185F4F64"/>
    <w:rsid w:val="18EC4E06"/>
    <w:rsid w:val="1A564145"/>
    <w:rsid w:val="1B9F38C9"/>
    <w:rsid w:val="1E3B0FB8"/>
    <w:rsid w:val="1E9339D4"/>
    <w:rsid w:val="1EBA1146"/>
    <w:rsid w:val="1F5D7D23"/>
    <w:rsid w:val="1F670B17"/>
    <w:rsid w:val="1F7532BF"/>
    <w:rsid w:val="1FD004F5"/>
    <w:rsid w:val="202F5194"/>
    <w:rsid w:val="208337BA"/>
    <w:rsid w:val="211A411E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5AC63F9"/>
    <w:rsid w:val="46EB1AF6"/>
    <w:rsid w:val="48FD10B0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1035C45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AEA88D-7193-4AFE-8CE0-8D823A7A357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5</Pages>
  <Words>993</Words>
  <Characters>1213</Characters>
  <Lines>10</Lines>
  <Paragraphs>3</Paragraphs>
  <TotalTime>3</TotalTime>
  <ScaleCrop>false</ScaleCrop>
  <LinksUpToDate>false</LinksUpToDate>
  <CharactersWithSpaces>1312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2022-11-04T08:53:00Z</dcterms:created>
  <dc:creator>个人用户</dc:creator>
  <cp:lastModifiedBy>Administrator</cp:lastModifiedBy>
  <dcterms:modified xsi:type="dcterms:W3CDTF">2023-08-29T03:45:17Z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B4DBA66B1E1745A7843E673FBFAA819F</vt:lpwstr>
  </property>
</Properties>
</file>