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回弹率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坐垫发泡总成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SHT0012340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长春工厂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梁诗棋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19906507284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6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2023年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月1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6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6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2023年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23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回弹率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JF03-17-2010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长春工厂</w:t>
            </w:r>
            <w:r>
              <w:rPr>
                <w:rFonts w:hint="eastAsia" w:ascii="宋体" w:hAnsi="宋体" w:eastAsia="宋体"/>
              </w:rPr>
              <w:t>送检的J6L</w:t>
            </w:r>
            <w:r>
              <w:rPr>
                <w:rFonts w:hint="eastAsia" w:ascii="宋体" w:hAnsi="宋体"/>
                <w:kern w:val="0"/>
                <w:szCs w:val="20"/>
              </w:rPr>
              <w:t>坐垫发泡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JF03-17-2010 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lang w:eastAsia="zh-CN"/>
              </w:rPr>
              <w:t>回弹率</w:t>
            </w:r>
            <w:r>
              <w:rPr>
                <w:rFonts w:hint="eastAsia" w:ascii="宋体" w:hAnsi="宋体" w:eastAsia="宋体"/>
              </w:rPr>
              <w:t>检测，</w:t>
            </w:r>
            <w:r>
              <w:rPr>
                <w:rFonts w:hint="eastAsia" w:ascii="宋体" w:hAnsi="宋体" w:eastAsia="宋体"/>
                <w:lang w:eastAsia="zh-CN"/>
              </w:rPr>
              <w:t>经</w:t>
            </w:r>
            <w:r>
              <w:rPr>
                <w:rFonts w:hint="eastAsia" w:ascii="宋体" w:hAnsi="宋体" w:eastAsia="宋体"/>
              </w:rPr>
              <w:t>检测</w:t>
            </w:r>
            <w:r>
              <w:rPr>
                <w:rFonts w:hint="eastAsia" w:ascii="宋体" w:hAnsi="宋体" w:eastAsia="宋体"/>
                <w:lang w:eastAsia="zh-CN"/>
              </w:rPr>
              <w:t>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6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23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6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23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泡沫塑料落球回弹测定仪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Q-016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XLH-460/500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长春新科试验仪器设备有限公司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＜1.5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2023年11月07日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方法B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预压状态调节（不使用闭孔软质泡沫材料）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钢球直径16mm±0.5mm。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钢球质量为16.3g。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三个试样分别要在1min内至少得到3个有效的回弹值，记录同一个试样回弹率的最大值，取三个最大值的平均值。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≥5</w:t>
            </w: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tblpY="368"/>
              <w:tblOverlap w:val="never"/>
              <w:tblW w:w="904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9"/>
              <w:gridCol w:w="1174"/>
              <w:gridCol w:w="1290"/>
              <w:gridCol w:w="1290"/>
              <w:gridCol w:w="1290"/>
              <w:gridCol w:w="1156"/>
              <w:gridCol w:w="115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68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号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平均值（%）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2" w:hRule="atLeast"/>
              </w:trPr>
              <w:tc>
                <w:tcPr>
                  <w:tcW w:w="1689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坐垫发泡</w:t>
                  </w:r>
                  <w:bookmarkStart w:id="0" w:name="_GoBack"/>
                  <w:bookmarkEnd w:id="0"/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样块</w:t>
                  </w:r>
                </w:p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106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-20230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</w:t>
                  </w: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57.61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58.5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59.8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59.8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58.3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4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55.0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56.7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56.3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56.7</w:t>
                  </w:r>
                </w:p>
              </w:tc>
              <w:tc>
                <w:tcPr>
                  <w:tcW w:w="1156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57.1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57.6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58.5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58.5</w:t>
                  </w:r>
                </w:p>
              </w:tc>
              <w:tc>
                <w:tcPr>
                  <w:tcW w:w="1156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>
            <w:pPr>
              <w:tabs>
                <w:tab w:val="left" w:pos="1088"/>
              </w:tabs>
              <w:rPr>
                <w:rFonts w:hint="eastAsia"/>
              </w:rPr>
            </w:pPr>
          </w:p>
          <w:p>
            <w:pPr>
              <w:tabs>
                <w:tab w:val="left" w:pos="1088"/>
              </w:tabs>
            </w:pPr>
            <w:r>
              <w:tab/>
            </w:r>
          </w:p>
          <w:p>
            <w:pPr>
              <w:tabs>
                <w:tab w:val="left" w:pos="1088"/>
              </w:tabs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255520" cy="1691640"/>
                  <wp:effectExtent l="0" t="0" r="0" b="3810"/>
                  <wp:docPr id="7" name="图片 1" descr="D:\liyaping(new)\试验报告\泡沫物性试验\回弹率\GR20230810SQS106-0358\e19dadad1d16c4dff4bb32ec21e5801.jpge19dadad1d16c4dff4bb32ec21e5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D:\liyaping(new)\试验报告\泡沫物性试验\回弹率\GR20230810SQS106-0358\e19dadad1d16c4dff4bb32ec21e5801.jpge19dadad1d16c4dff4bb32ec21e58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255520" cy="1691640"/>
                  <wp:effectExtent l="0" t="0" r="0" b="3810"/>
                  <wp:docPr id="2" name="图片 1" descr="D:\liyaping(new)\试验报告\泡沫物性试验\回弹率\GR20230810SQS106-0358\5b33ea7bbfab57c79ee9577d9cc887c.jpg5b33ea7bbfab57c79ee9577d9cc88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D:\liyaping(new)\试验报告\泡沫物性试验\回弹率\GR20230810SQS106-0358\5b33ea7bbfab57c79ee9577d9cc887c.jpg5b33ea7bbfab57c79ee9577d9cc887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tabs>
                <w:tab w:val="center" w:pos="5225"/>
                <w:tab w:val="left" w:pos="8205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>
              <w:drawing>
                <wp:inline distT="0" distB="0" distL="114300" distR="114300">
                  <wp:extent cx="2255520" cy="1691640"/>
                  <wp:effectExtent l="0" t="0" r="0" b="3810"/>
                  <wp:docPr id="1" name="图片 1" descr="D:\liyaping(new)\试验报告\泡沫物性试验\回弹率\GR20230810SQS106-0358\3cf80d9e37e8e32cf651eb2fbc21cdf.jpg3cf80d9e37e8e32cf651eb2fbc21c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liyaping(new)\试验报告\泡沫物性试验\回弹率\GR20230810SQS106-0358\3cf80d9e37e8e32cf651eb2fbc21cdf.jpg3cf80d9e37e8e32cf651eb2fbc21cd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255520" cy="1691640"/>
                  <wp:effectExtent l="0" t="0" r="0" b="3810"/>
                  <wp:docPr id="10" name="图片 4" descr="D:\liyaping(new)\试验报告\泡沫物性试验\回弹率\GR20230810SQS106-0358\ab006010dc338ed7f01a840689f7ba6.jpgab006010dc338ed7f01a840689f7b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D:\liyaping(new)\试验报告\泡沫物性试验\回弹率\GR20230810SQS106-0358\ab006010dc338ed7f01a840689f7ba6.jpgab006010dc338ed7f01a840689f7ba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255520" cy="1691640"/>
                  <wp:effectExtent l="0" t="0" r="0" b="3810"/>
                  <wp:docPr id="3" name="图片 4" descr="D:\liyaping(new)\试验报告\泡沫物性试验\回弹率\GR20230810SQS106-0358\912dd14933aa3a75eae49a1c79fd535.jpg912dd14933aa3a75eae49a1c79fd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D:\liyaping(new)\试验报告\泡沫物性试验\回弹率\GR20230810SQS106-0358\912dd14933aa3a75eae49a1c79fd535.jpg912dd14933aa3a75eae49a1c79fd53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：GR20230810SQS106-0358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87E94"/>
    <w:rsid w:val="000D38FE"/>
    <w:rsid w:val="000E379C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1721E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0A97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02BBC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42F95"/>
    <w:rsid w:val="007641C2"/>
    <w:rsid w:val="007706EB"/>
    <w:rsid w:val="007B268A"/>
    <w:rsid w:val="007C12ED"/>
    <w:rsid w:val="007E6AE1"/>
    <w:rsid w:val="007F48BA"/>
    <w:rsid w:val="00800D3F"/>
    <w:rsid w:val="00814D73"/>
    <w:rsid w:val="00831246"/>
    <w:rsid w:val="008362EC"/>
    <w:rsid w:val="00843E81"/>
    <w:rsid w:val="00861258"/>
    <w:rsid w:val="0087152F"/>
    <w:rsid w:val="008716A0"/>
    <w:rsid w:val="00872913"/>
    <w:rsid w:val="00890A68"/>
    <w:rsid w:val="008A43C8"/>
    <w:rsid w:val="008A62B5"/>
    <w:rsid w:val="008D357E"/>
    <w:rsid w:val="008D48E0"/>
    <w:rsid w:val="0091278D"/>
    <w:rsid w:val="0093425C"/>
    <w:rsid w:val="0094396F"/>
    <w:rsid w:val="00954A3A"/>
    <w:rsid w:val="00955E7D"/>
    <w:rsid w:val="009578D6"/>
    <w:rsid w:val="00957ACD"/>
    <w:rsid w:val="00957C48"/>
    <w:rsid w:val="0096583C"/>
    <w:rsid w:val="009676E2"/>
    <w:rsid w:val="009828D0"/>
    <w:rsid w:val="0098343E"/>
    <w:rsid w:val="009C7DFC"/>
    <w:rsid w:val="009D624F"/>
    <w:rsid w:val="009F2203"/>
    <w:rsid w:val="00A02B8A"/>
    <w:rsid w:val="00A11C8F"/>
    <w:rsid w:val="00A370DB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A2362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CE58F7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507"/>
    <w:rsid w:val="00DB4DFA"/>
    <w:rsid w:val="00DC4540"/>
    <w:rsid w:val="00DC759B"/>
    <w:rsid w:val="00DD7FF1"/>
    <w:rsid w:val="00DE607A"/>
    <w:rsid w:val="00DF3BD6"/>
    <w:rsid w:val="00E2083A"/>
    <w:rsid w:val="00E215EF"/>
    <w:rsid w:val="00E23433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0B584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8F640F6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2EA56E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156ED-ECC5-49B4-A975-991F7665F7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832</Words>
  <Characters>1061</Characters>
  <Lines>10</Lines>
  <Paragraphs>3</Paragraphs>
  <TotalTime>11</TotalTime>
  <ScaleCrop>false</ScaleCrop>
  <LinksUpToDate>false</LinksUpToDate>
  <CharactersWithSpaces>1117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2023-08-29T03:35:36Z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