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坐垫发泡总成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SHT0012340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长春工厂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梁诗棋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19906507284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8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8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JF03-17-2010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长春工厂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J6L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坐垫发泡总成</w:t>
            </w:r>
            <w:r>
              <w:rPr>
                <w:rFonts w:hint="eastAsia" w:ascii="宋体" w:hAnsi="宋体" w:eastAsia="宋体"/>
              </w:rPr>
              <w:t>按照 JF03-17-2010进行拉伸强度检测，经检测符合标准要求。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2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 高温试验箱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R-004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重庆银河试验仪器有限公司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±1℃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2023年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高压加速老化试验机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R-088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SRPCT-35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a)1型样条，拉伸速度500mm/min±50mm/min,标距为50mm，启动试验仪，使可移动的夹持器移动，拉伸试样至断脱。记录拉伸强度，单位为牛顿（kPa）。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湿热老化处理：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（90℃±2℃）/24h-&gt;{（90℃±2℃），（95%RH±3%RH）}/200h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≥100kPa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28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8"/>
              <w:gridCol w:w="2126"/>
              <w:gridCol w:w="992"/>
              <w:gridCol w:w="57"/>
              <w:gridCol w:w="936"/>
              <w:gridCol w:w="113"/>
              <w:gridCol w:w="879"/>
              <w:gridCol w:w="170"/>
              <w:gridCol w:w="964"/>
              <w:gridCol w:w="85"/>
              <w:gridCol w:w="104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371" w:type="dxa"/>
                  <w:gridSpan w:val="10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初始状态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</w:trPr>
              <w:tc>
                <w:tcPr>
                  <w:tcW w:w="191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坐垫发泡样块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106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-20230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kPa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165.7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175.3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196.1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170.9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185.9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9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175.3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7371" w:type="dxa"/>
                  <w:gridSpan w:val="10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湿热老化后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4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kPa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141.1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171.3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174.5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174.8</w:t>
                  </w:r>
                </w:p>
              </w:tc>
              <w:tc>
                <w:tcPr>
                  <w:tcW w:w="104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157.0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9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171.3</w:t>
                  </w:r>
                </w:p>
              </w:tc>
            </w:tr>
          </w:tbl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313305" cy="1735455"/>
                  <wp:effectExtent l="0" t="0" r="10795" b="17145"/>
                  <wp:docPr id="1" name="图片 1" descr="D:\liyaping(new)\试验报告\泡沫物性试验\拉伸试验\GR20230810SQS106-0355\5b33ea7bbfab57c79ee9577d9cc887c.jpg5b33ea7bbfab57c79ee9577d9cc88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拉伸试验\GR20230810SQS106-0355\5b33ea7bbfab57c79ee9577d9cc887c.jpg5b33ea7bbfab57c79ee9577d9cc88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305" cy="173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313305" cy="1735455"/>
                  <wp:effectExtent l="0" t="0" r="10795" b="17145"/>
                  <wp:docPr id="5" name="图片 5" descr="D:\liyaping(new)\试验报告\泡沫物性试验\拉伸试验\GR20230810SQS106-0355\e19dadad1d16c4dff4bb32ec21e5801.jpge19dadad1d16c4dff4bb32ec21e5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liyaping(new)\试验报告\泡沫物性试验\拉伸试验\GR20230810SQS106-0355\e19dadad1d16c4dff4bb32ec21e5801.jpge19dadad1d16c4dff4bb32ec21e58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305" cy="173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342515" cy="1757045"/>
                  <wp:effectExtent l="0" t="0" r="635" b="14605"/>
                  <wp:docPr id="6" name="图片 4" descr="D:\liyaping(new)\试验报告\泡沫物性试验\拉伸试验\GR20230810SQS106-0355\fe8668c7b70b659720919f09c4fdb6f.jpgfe8668c7b70b659720919f09c4fdb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D:\liyaping(new)\试验报告\泡沫物性试验\拉伸试验\GR20230810SQS106-0355\fe8668c7b70b659720919f09c4fdb6f.jpgfe8668c7b70b659720919f09c4fdb6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515" cy="176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342515" cy="1757045"/>
                  <wp:effectExtent l="0" t="0" r="635" b="14605"/>
                  <wp:docPr id="10" name="图片 4" descr="D:\liyaping(new)\试验报告\泡沫物性试验\拉伸试验\GR20230810SQS106-0355\9346cb5a7385b0f9a01ab40c8cdd5f7.jpg9346cb5a7385b0f9a01ab40c8cdd5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\liyaping(new)\试验报告\泡沫物性试验\拉伸试验\GR20230810SQS106-0355\9346cb5a7385b0f9a01ab40c8cdd5f7.jpg9346cb5a7385b0f9a01ab40c8cdd5f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515" cy="176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764030" cy="2352675"/>
                  <wp:effectExtent l="0" t="0" r="9525" b="7620"/>
                  <wp:docPr id="7" name="图片 4" descr="D:\liyaping(new)\试验报告\泡沫物性试验\拉伸试验\GR20230810SQS106-0355\798e4e67e3ca222521459ce80d69ba7.jpg798e4e67e3ca222521459ce80d69b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D:\liyaping(new)\试验报告\泡沫物性试验\拉伸试验\GR20230810SQS106-0355\798e4e67e3ca222521459ce80d69ba7.jpg798e4e67e3ca222521459ce80d69ba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6403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：GR20230810SQS106-0355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528AD"/>
    <w:rsid w:val="00F53F2E"/>
    <w:rsid w:val="00F55157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2B3F-4E50-4A96-9B1D-D7F19ECEFB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851</Words>
  <Characters>1163</Characters>
  <Lines>11</Lines>
  <Paragraphs>3</Paragraphs>
  <TotalTime>2</TotalTime>
  <ScaleCrop>false</ScaleCrop>
  <LinksUpToDate>false</LinksUpToDate>
  <CharactersWithSpaces>1216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2023-09-13T01:12:06Z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