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试验名称：压缩永久变形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SHT0012340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长春工厂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梁诗棋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9906507284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8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压缩永久变形</w:t>
            </w:r>
            <w:r>
              <w:rPr>
                <w:rFonts w:hint="eastAsia" w:ascii="宋体" w:hAnsi="宋体" w:eastAsia="宋体"/>
                <w:lang w:eastAsia="zh-CN"/>
              </w:rPr>
              <w:t>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JF03-17-2010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长春工厂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hint="eastAsia" w:ascii="宋体" w:hAnsi="宋体"/>
                <w:kern w:val="0"/>
                <w:szCs w:val="20"/>
              </w:rPr>
              <w:t>JF03-17-2010</w:t>
            </w:r>
            <w:r>
              <w:rPr>
                <w:rFonts w:hint="eastAsia" w:ascii="宋体" w:hAnsi="宋体" w:eastAsia="宋体"/>
              </w:rPr>
              <w:t>进行压缩永久变形</w:t>
            </w:r>
            <w:r>
              <w:rPr>
                <w:rFonts w:hint="eastAsia" w:ascii="宋体" w:hAnsi="宋体" w:eastAsia="宋体"/>
                <w:lang w:eastAsia="zh-CN"/>
              </w:rPr>
              <w:t>率</w:t>
            </w:r>
            <w:r>
              <w:rPr>
                <w:rFonts w:hint="eastAsia" w:ascii="宋体" w:hAnsi="宋体" w:eastAsia="宋体"/>
              </w:rPr>
              <w:t>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2023年8月24日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65.7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高温试验箱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±1℃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高压加速老化试验机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R-088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SRPCT-35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4657725" cy="2547620"/>
                  <wp:effectExtent l="0" t="0" r="9525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6" cy="254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≤14%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horzAnchor="margin" w:tblpY="-42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4"/>
              <w:gridCol w:w="922"/>
              <w:gridCol w:w="1319"/>
              <w:gridCol w:w="1450"/>
              <w:gridCol w:w="13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20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922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3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331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</w:trPr>
              <w:tc>
                <w:tcPr>
                  <w:tcW w:w="200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仿宋" w:hAnsi="仿宋" w:eastAsia="仿宋" w:cs="仿宋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lang w:eastAsia="zh-CN"/>
                    </w:rPr>
                    <w:t>坐垫发泡总成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lang w:val="en-US" w:eastAsia="zh-CN"/>
                    </w:rPr>
                    <w:t>106-001-202308</w:t>
                  </w:r>
                </w:p>
              </w:tc>
              <w:tc>
                <w:tcPr>
                  <w:tcW w:w="92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1#</w:t>
                  </w:r>
                </w:p>
              </w:tc>
              <w:tc>
                <w:tcPr>
                  <w:tcW w:w="13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23.69</w:t>
                  </w:r>
                </w:p>
              </w:tc>
              <w:tc>
                <w:tcPr>
                  <w:tcW w:w="14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21.25</w:t>
                  </w:r>
                </w:p>
              </w:tc>
              <w:tc>
                <w:tcPr>
                  <w:tcW w:w="1331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10.30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</w:trPr>
              <w:tc>
                <w:tcPr>
                  <w:tcW w:w="20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仿宋"/>
                    </w:rPr>
                  </w:pPr>
                </w:p>
              </w:tc>
              <w:tc>
                <w:tcPr>
                  <w:tcW w:w="92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2#</w:t>
                  </w:r>
                </w:p>
              </w:tc>
              <w:tc>
                <w:tcPr>
                  <w:tcW w:w="13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23.98</w:t>
                  </w:r>
                </w:p>
              </w:tc>
              <w:tc>
                <w:tcPr>
                  <w:tcW w:w="14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20.66</w:t>
                  </w:r>
                </w:p>
              </w:tc>
              <w:tc>
                <w:tcPr>
                  <w:tcW w:w="1331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13.84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</w:trPr>
              <w:tc>
                <w:tcPr>
                  <w:tcW w:w="20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仿宋"/>
                    </w:rPr>
                  </w:pPr>
                </w:p>
              </w:tc>
              <w:tc>
                <w:tcPr>
                  <w:tcW w:w="92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3#</w:t>
                  </w:r>
                </w:p>
              </w:tc>
              <w:tc>
                <w:tcPr>
                  <w:tcW w:w="13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23.56</w:t>
                  </w:r>
                </w:p>
              </w:tc>
              <w:tc>
                <w:tcPr>
                  <w:tcW w:w="14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18.38</w:t>
                  </w:r>
                </w:p>
              </w:tc>
              <w:tc>
                <w:tcPr>
                  <w:tcW w:w="1331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21.99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</w:trPr>
              <w:tc>
                <w:tcPr>
                  <w:tcW w:w="20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仿宋"/>
                    </w:rPr>
                  </w:pPr>
                </w:p>
              </w:tc>
              <w:tc>
                <w:tcPr>
                  <w:tcW w:w="92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4#</w:t>
                  </w:r>
                </w:p>
              </w:tc>
              <w:tc>
                <w:tcPr>
                  <w:tcW w:w="13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23.42</w:t>
                  </w:r>
                </w:p>
              </w:tc>
              <w:tc>
                <w:tcPr>
                  <w:tcW w:w="14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21.33</w:t>
                  </w:r>
                </w:p>
              </w:tc>
              <w:tc>
                <w:tcPr>
                  <w:tcW w:w="1331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8.92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</w:trPr>
              <w:tc>
                <w:tcPr>
                  <w:tcW w:w="20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仿宋"/>
                    </w:rPr>
                  </w:pPr>
                </w:p>
              </w:tc>
              <w:tc>
                <w:tcPr>
                  <w:tcW w:w="92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5#</w:t>
                  </w:r>
                </w:p>
              </w:tc>
              <w:tc>
                <w:tcPr>
                  <w:tcW w:w="13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24.69</w:t>
                  </w:r>
                </w:p>
              </w:tc>
              <w:tc>
                <w:tcPr>
                  <w:tcW w:w="14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21.01</w:t>
                  </w:r>
                </w:p>
              </w:tc>
              <w:tc>
                <w:tcPr>
                  <w:tcW w:w="1331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14.90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</w:trPr>
              <w:tc>
                <w:tcPr>
                  <w:tcW w:w="5695" w:type="dxa"/>
                  <w:gridSpan w:val="4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szCs w:val="21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szCs w:val="21"/>
                    </w:rPr>
                    <w:t>（%）</w:t>
                  </w:r>
                </w:p>
              </w:tc>
              <w:tc>
                <w:tcPr>
                  <w:tcW w:w="1331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13.84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790" cy="2263775"/>
                  <wp:effectExtent l="0" t="0" r="10160" b="3175"/>
                  <wp:docPr id="7" name="图片 1" descr="D:\liyaping(new)\试验报告\泡沫物性试验\密度\GR20230810SQS106-0354\e19dadad1d16c4dff4bb32ec21e5801.jpge19dadad1d16c4dff4bb32ec21e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liyaping(new)\试验报告\泡沫物性试验\密度\GR20230810SQS106-0354\e19dadad1d16c4dff4bb32ec21e5801.jpge19dadad1d16c4dff4bb32ec21e58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8790" cy="2263775"/>
                  <wp:effectExtent l="0" t="0" r="10160" b="3175"/>
                  <wp:docPr id="5" name="图片 1" descr="D:\liyaping(new)\试验报告\泡沫物性试验\密度\GR20230810SQS106-0354\5b33ea7bbfab57c79ee9577d9cc887c.jpg5b33ea7bbfab57c79ee9577d9cc8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liyaping(new)\试验报告\泡沫物性试验\密度\GR20230810SQS106-0354\5b33ea7bbfab57c79ee9577d9cc887c.jpg5b33ea7bbfab57c79ee9577d9cc887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7520" cy="2264410"/>
                  <wp:effectExtent l="0" t="0" r="11430" b="2540"/>
                  <wp:docPr id="1" name="图片 1" descr="D:\liyaping(new)\试验报告\泡沫物性试验\压缩永久变形\GR20230810SQS106-0350\1de7124df7621235f7cde57dbfd8984.jpg1de7124df7621235f7cde57dbfd8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压缩永久变形\GR20230810SQS106-0350\1de7124df7621235f7cde57dbfd8984.jpg1de7124df7621235f7cde57dbfd898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42285" cy="2282190"/>
                  <wp:effectExtent l="0" t="0" r="5715" b="3810"/>
                  <wp:docPr id="10" name="图片 4" descr="D:\liyaping(new)\试验报告\泡沫物性试验\压缩永久变形\GR20230810SQS106-0350\7a383141153b598ba63de082892cd5a.jpg7a383141153b598ba63de082892cd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压缩永久变形\GR20230810SQS106-0350\7a383141153b598ba63de082892cd5a.jpg7a383141153b598ba63de082892cd5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285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42285" cy="2282190"/>
                  <wp:effectExtent l="0" t="0" r="5715" b="3810"/>
                  <wp:docPr id="6" name="图片 4" descr="D:\liyaping(new)\试验报告\泡沫物性试验\压缩永久变形\GR20230810SQS106-0350\f8fc281243f3af5c47270cead33f76d.jpgf8fc281243f3af5c47270cead33f7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D:\liyaping(new)\试验报告\泡沫物性试验\压缩永久变形\GR20230810SQS106-0350\f8fc281243f3af5c47270cead33f76d.jpgf8fc281243f3af5c47270cead33f76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285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：GR20230810SQS106-035</w:t>
    </w:r>
    <w:r>
      <w:rPr>
        <w:rFonts w:hint="eastAsia" w:ascii="宋体" w:hAnsi="宋体" w:eastAsia="宋体"/>
        <w:sz w:val="21"/>
        <w:szCs w:val="21"/>
        <w:lang w:val="en-US" w:eastAsia="zh-CN"/>
      </w:rPr>
      <w:t>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6384-6CEA-4FF2-BE3E-A3F234B22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707</Words>
  <Characters>944</Characters>
  <Lines>8</Lines>
  <Paragraphs>2</Paragraphs>
  <TotalTime>7</TotalTime>
  <ScaleCrop>false</ScaleCrop>
  <LinksUpToDate>false</LinksUpToDate>
  <CharactersWithSpaces>999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2023-09-13T01:15:15Z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