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ABFE" w14:textId="77777777" w:rsidR="00650CC9" w:rsidRDefault="00650CC9">
      <w:pPr>
        <w:ind w:right="106"/>
        <w:rPr>
          <w:rFonts w:ascii="仿宋_GB2312" w:eastAsia="仿宋_GB2312" w:hAnsi="仿宋_GB2312" w:cs="仿宋_GB2312"/>
          <w:b/>
          <w:bCs/>
          <w:w w:val="110"/>
          <w:sz w:val="44"/>
          <w:szCs w:val="44"/>
        </w:rPr>
      </w:pPr>
    </w:p>
    <w:p w14:paraId="18F01388" w14:textId="1A6A51AE" w:rsidR="00650CC9" w:rsidRDefault="00000000">
      <w:pPr>
        <w:ind w:right="106"/>
        <w:jc w:val="center"/>
        <w:rPr>
          <w:rFonts w:ascii="仿宋_GB2312" w:eastAsia="仿宋_GB2312" w:hAnsi="仿宋_GB2312" w:cs="仿宋_GB2312"/>
          <w:b/>
          <w:bCs/>
          <w:w w:val="110"/>
          <w:sz w:val="44"/>
          <w:szCs w:val="44"/>
        </w:rPr>
      </w:pPr>
      <w:r>
        <w:rPr>
          <w:rFonts w:ascii="仿宋_GB2312" w:eastAsia="仿宋_GB2312" w:hAnsi="仿宋_GB2312" w:cs="仿宋_GB2312" w:hint="eastAsia"/>
          <w:b/>
          <w:bCs/>
          <w:w w:val="110"/>
          <w:sz w:val="44"/>
          <w:szCs w:val="44"/>
        </w:rPr>
        <w:t>宽体驾驶室项目（</w:t>
      </w:r>
      <w:r w:rsidR="004A11C5">
        <w:rPr>
          <w:rFonts w:ascii="仿宋_GB2312" w:eastAsia="仿宋_GB2312" w:hAnsi="仿宋_GB2312" w:cs="仿宋_GB2312" w:hint="eastAsia"/>
          <w:b/>
          <w:bCs/>
          <w:w w:val="110"/>
          <w:sz w:val="44"/>
          <w:szCs w:val="44"/>
        </w:rPr>
        <w:t>座椅</w:t>
      </w:r>
      <w:r>
        <w:rPr>
          <w:rFonts w:ascii="仿宋_GB2312" w:eastAsia="仿宋_GB2312" w:hAnsi="仿宋_GB2312" w:cs="仿宋_GB2312" w:hint="eastAsia"/>
          <w:b/>
          <w:bCs/>
          <w:w w:val="110"/>
          <w:sz w:val="44"/>
          <w:szCs w:val="44"/>
        </w:rPr>
        <w:t>）</w:t>
      </w:r>
    </w:p>
    <w:p w14:paraId="4D29FD3B" w14:textId="77777777" w:rsidR="00650CC9" w:rsidRDefault="00000000">
      <w:pPr>
        <w:ind w:right="106"/>
        <w:jc w:val="center"/>
        <w:rPr>
          <w:rFonts w:ascii="仿宋_GB2312" w:eastAsia="仿宋_GB2312" w:hAnsi="仿宋_GB2312" w:cs="仿宋_GB2312"/>
          <w:b/>
          <w:bCs/>
          <w:sz w:val="24"/>
        </w:rPr>
      </w:pPr>
      <w:r>
        <w:rPr>
          <w:rFonts w:ascii="仿宋_GB2312" w:eastAsia="仿宋_GB2312" w:hAnsi="仿宋_GB2312" w:cs="仿宋_GB2312" w:hint="eastAsia"/>
          <w:b/>
          <w:bCs/>
          <w:w w:val="110"/>
          <w:sz w:val="44"/>
          <w:szCs w:val="44"/>
        </w:rPr>
        <w:t>采购合同</w:t>
      </w:r>
    </w:p>
    <w:tbl>
      <w:tblPr>
        <w:tblStyle w:val="a3"/>
        <w:tblpPr w:leftFromText="180" w:rightFromText="180" w:vertAnchor="text" w:horzAnchor="page" w:tblpX="7958" w:tblpY="4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tblGrid>
      <w:tr w:rsidR="00650CC9" w14:paraId="03529D5B" w14:textId="77777777">
        <w:trPr>
          <w:trHeight w:val="427"/>
        </w:trPr>
        <w:tc>
          <w:tcPr>
            <w:tcW w:w="2820" w:type="dxa"/>
            <w:vAlign w:val="center"/>
          </w:tcPr>
          <w:p w14:paraId="5EE49C72" w14:textId="7BCC39AD" w:rsidR="00650CC9" w:rsidRDefault="00000000">
            <w:pPr>
              <w:tabs>
                <w:tab w:val="left" w:pos="7174"/>
              </w:tabs>
              <w:spacing w:line="360" w:lineRule="auto"/>
              <w:ind w:rightChars="-349" w:right="-733"/>
              <w:jc w:val="left"/>
              <w:rPr>
                <w:rFonts w:ascii="仿宋" w:eastAsia="仿宋" w:hAnsi="仿宋" w:cs="仿宋"/>
                <w:sz w:val="20"/>
                <w:szCs w:val="20"/>
              </w:rPr>
            </w:pPr>
            <w:r>
              <w:rPr>
                <w:rFonts w:ascii="仿宋" w:eastAsia="仿宋" w:hAnsi="仿宋" w:cs="仿宋" w:hint="eastAsia"/>
                <w:sz w:val="20"/>
                <w:szCs w:val="20"/>
              </w:rPr>
              <w:t>合同编号：</w:t>
            </w:r>
          </w:p>
        </w:tc>
      </w:tr>
      <w:tr w:rsidR="00650CC9" w14:paraId="188204DA" w14:textId="77777777">
        <w:trPr>
          <w:trHeight w:val="427"/>
        </w:trPr>
        <w:tc>
          <w:tcPr>
            <w:tcW w:w="2820" w:type="dxa"/>
            <w:vAlign w:val="center"/>
          </w:tcPr>
          <w:p w14:paraId="136B5AAB" w14:textId="77777777" w:rsidR="00650CC9" w:rsidRDefault="00000000">
            <w:pPr>
              <w:tabs>
                <w:tab w:val="left" w:pos="7174"/>
              </w:tabs>
              <w:spacing w:line="360" w:lineRule="auto"/>
              <w:ind w:rightChars="-349" w:right="-733"/>
              <w:jc w:val="left"/>
              <w:rPr>
                <w:rFonts w:ascii="仿宋_GB2312" w:eastAsia="仿宋_GB2312" w:hAnsi="仿宋_GB2312" w:cs="仿宋_GB2312"/>
                <w:b/>
                <w:bCs/>
                <w:sz w:val="22"/>
                <w:szCs w:val="22"/>
              </w:rPr>
            </w:pPr>
            <w:r>
              <w:rPr>
                <w:rFonts w:ascii="仿宋" w:eastAsia="仿宋" w:hAnsi="仿宋" w:cs="仿宋" w:hint="eastAsia"/>
                <w:sz w:val="20"/>
                <w:szCs w:val="20"/>
              </w:rPr>
              <w:t>签订地点：</w:t>
            </w:r>
            <w:r>
              <w:rPr>
                <w:rFonts w:ascii="仿宋" w:eastAsia="仿宋" w:hAnsi="仿宋" w:cs="仿宋" w:hint="eastAsia"/>
                <w:sz w:val="20"/>
                <w:szCs w:val="20"/>
                <w:u w:val="single"/>
              </w:rPr>
              <w:t>西咸新区泾河新城</w:t>
            </w:r>
          </w:p>
        </w:tc>
      </w:tr>
      <w:tr w:rsidR="00650CC9" w14:paraId="70E63C64" w14:textId="77777777">
        <w:trPr>
          <w:trHeight w:val="401"/>
        </w:trPr>
        <w:tc>
          <w:tcPr>
            <w:tcW w:w="2820" w:type="dxa"/>
            <w:vAlign w:val="center"/>
          </w:tcPr>
          <w:p w14:paraId="4F00E88D" w14:textId="77777777" w:rsidR="00650CC9" w:rsidRDefault="00000000">
            <w:pPr>
              <w:tabs>
                <w:tab w:val="left" w:pos="7174"/>
              </w:tabs>
              <w:spacing w:line="360" w:lineRule="auto"/>
              <w:ind w:rightChars="-349" w:right="-733"/>
              <w:jc w:val="left"/>
              <w:rPr>
                <w:rFonts w:ascii="仿宋" w:eastAsia="仿宋" w:hAnsi="仿宋" w:cs="仿宋"/>
                <w:sz w:val="20"/>
                <w:szCs w:val="20"/>
              </w:rPr>
            </w:pPr>
            <w:r>
              <w:rPr>
                <w:rFonts w:ascii="仿宋" w:eastAsia="仿宋" w:hAnsi="仿宋" w:cs="仿宋" w:hint="eastAsia"/>
                <w:sz w:val="20"/>
                <w:szCs w:val="20"/>
              </w:rPr>
              <w:t>签订时间：</w:t>
            </w:r>
          </w:p>
        </w:tc>
      </w:tr>
    </w:tbl>
    <w:tbl>
      <w:tblPr>
        <w:tblStyle w:val="a3"/>
        <w:tblpPr w:leftFromText="180" w:rightFromText="180" w:vertAnchor="text" w:horzAnchor="page" w:tblpX="1292" w:tblpY="4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6"/>
      </w:tblGrid>
      <w:tr w:rsidR="00650CC9" w14:paraId="7C97343D" w14:textId="77777777">
        <w:trPr>
          <w:trHeight w:val="670"/>
        </w:trPr>
        <w:tc>
          <w:tcPr>
            <w:tcW w:w="6246" w:type="dxa"/>
            <w:vAlign w:val="center"/>
          </w:tcPr>
          <w:p w14:paraId="4BA7B9FE" w14:textId="77777777" w:rsidR="00650CC9" w:rsidRDefault="00000000">
            <w:pPr>
              <w:tabs>
                <w:tab w:val="left" w:pos="7174"/>
              </w:tabs>
              <w:spacing w:line="360" w:lineRule="auto"/>
              <w:ind w:rightChars="-349" w:right="-733"/>
              <w:jc w:val="left"/>
              <w:rPr>
                <w:rFonts w:ascii="仿宋_GB2312" w:eastAsia="仿宋_GB2312" w:hAnsi="仿宋_GB2312" w:cs="仿宋_GB2312"/>
                <w:b/>
                <w:bCs/>
                <w:sz w:val="24"/>
              </w:rPr>
            </w:pPr>
            <w:r>
              <w:rPr>
                <w:rFonts w:ascii="仿宋_GB2312" w:eastAsia="仿宋_GB2312" w:hAnsi="仿宋_GB2312" w:cs="仿宋_GB2312" w:hint="eastAsia"/>
                <w:b/>
                <w:bCs/>
                <w:sz w:val="24"/>
              </w:rPr>
              <w:t>买方（甲方）：</w:t>
            </w:r>
            <w:r>
              <w:rPr>
                <w:rFonts w:ascii="仿宋_GB2312" w:eastAsia="仿宋_GB2312" w:hAnsi="仿宋_GB2312" w:cs="仿宋_GB2312" w:hint="eastAsia"/>
                <w:b/>
                <w:bCs/>
                <w:sz w:val="24"/>
                <w:u w:val="single"/>
              </w:rPr>
              <w:t xml:space="preserve">质子汽车科技有限公司 </w:t>
            </w:r>
          </w:p>
        </w:tc>
      </w:tr>
      <w:tr w:rsidR="00650CC9" w14:paraId="7BA808CF" w14:textId="77777777">
        <w:trPr>
          <w:trHeight w:val="709"/>
        </w:trPr>
        <w:tc>
          <w:tcPr>
            <w:tcW w:w="6246" w:type="dxa"/>
            <w:vAlign w:val="center"/>
          </w:tcPr>
          <w:p w14:paraId="4FBC08BD" w14:textId="7075163F" w:rsidR="00650CC9" w:rsidRDefault="00000000">
            <w:pPr>
              <w:tabs>
                <w:tab w:val="left" w:pos="7174"/>
              </w:tabs>
              <w:spacing w:line="360" w:lineRule="auto"/>
              <w:ind w:rightChars="-349" w:right="-733"/>
              <w:jc w:val="left"/>
              <w:rPr>
                <w:rFonts w:ascii="仿宋_GB2312" w:eastAsia="仿宋_GB2312" w:hAnsi="仿宋_GB2312" w:cs="仿宋_GB2312"/>
                <w:b/>
                <w:bCs/>
                <w:sz w:val="24"/>
              </w:rPr>
            </w:pPr>
            <w:r>
              <w:rPr>
                <w:rFonts w:ascii="仿宋_GB2312" w:eastAsia="仿宋_GB2312" w:hAnsi="仿宋_GB2312" w:cs="仿宋_GB2312" w:hint="eastAsia"/>
                <w:b/>
                <w:bCs/>
                <w:sz w:val="24"/>
              </w:rPr>
              <w:t>卖方（乙方）：</w:t>
            </w:r>
            <w:r w:rsidR="004A11C5">
              <w:rPr>
                <w:rFonts w:ascii="仿宋_GB2312" w:eastAsia="仿宋_GB2312" w:hAnsi="仿宋_GB2312" w:cs="仿宋_GB2312" w:hint="eastAsia"/>
                <w:b/>
                <w:bCs/>
                <w:sz w:val="24"/>
                <w:u w:val="single"/>
              </w:rPr>
              <w:t>西安光华荣昌汽车部件有限公司</w:t>
            </w:r>
            <w:r>
              <w:rPr>
                <w:rFonts w:ascii="仿宋_GB2312" w:eastAsia="仿宋_GB2312" w:hAnsi="仿宋_GB2312" w:cs="仿宋_GB2312" w:hint="eastAsia"/>
                <w:b/>
                <w:bCs/>
                <w:sz w:val="24"/>
                <w:u w:val="single"/>
              </w:rPr>
              <w:t xml:space="preserve">    </w:t>
            </w:r>
          </w:p>
        </w:tc>
      </w:tr>
    </w:tbl>
    <w:p w14:paraId="2A5AF080" w14:textId="77777777" w:rsidR="006E33B4" w:rsidRDefault="006E33B4">
      <w:pPr>
        <w:tabs>
          <w:tab w:val="left" w:pos="7174"/>
        </w:tabs>
        <w:spacing w:beforeLines="100" w:before="312" w:line="360" w:lineRule="auto"/>
        <w:ind w:firstLineChars="200" w:firstLine="480"/>
        <w:contextualSpacing/>
        <w:rPr>
          <w:rFonts w:ascii="仿宋_GB2312" w:eastAsia="仿宋_GB2312" w:hAnsi="仿宋_GB2312" w:cs="仿宋_GB2312"/>
          <w:sz w:val="24"/>
        </w:rPr>
      </w:pPr>
    </w:p>
    <w:p w14:paraId="401EA357" w14:textId="77777777" w:rsidR="006E33B4" w:rsidRDefault="006E33B4">
      <w:pPr>
        <w:tabs>
          <w:tab w:val="left" w:pos="7174"/>
        </w:tabs>
        <w:spacing w:beforeLines="100" w:before="312" w:line="360" w:lineRule="auto"/>
        <w:ind w:firstLineChars="200" w:firstLine="480"/>
        <w:contextualSpacing/>
        <w:rPr>
          <w:rFonts w:ascii="仿宋_GB2312" w:eastAsia="仿宋_GB2312" w:hAnsi="仿宋_GB2312" w:cs="仿宋_GB2312"/>
          <w:sz w:val="24"/>
        </w:rPr>
      </w:pPr>
    </w:p>
    <w:p w14:paraId="7866D858" w14:textId="5D7A83C9" w:rsidR="00650CC9" w:rsidRDefault="00000000">
      <w:pPr>
        <w:tabs>
          <w:tab w:val="left" w:pos="7174"/>
        </w:tabs>
        <w:spacing w:beforeLines="100" w:before="312"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为保证甲方能在采购方面得到更快捷、更周到、更优质的服务，及乙方得到长期稳定的销售，甲乙双方本着互惠互利、诚实信用的原则，在平等自愿的基础上，根据《中华人民共和国民法典》及其他有关法律法规的规定，签订本框架合同，以共同信守。</w:t>
      </w:r>
    </w:p>
    <w:p w14:paraId="1C869E95" w14:textId="77777777" w:rsidR="00650CC9" w:rsidRDefault="00000000">
      <w:pPr>
        <w:numPr>
          <w:ilvl w:val="0"/>
          <w:numId w:val="1"/>
        </w:numPr>
        <w:tabs>
          <w:tab w:val="left" w:pos="360"/>
        </w:tabs>
        <w:spacing w:line="360" w:lineRule="auto"/>
        <w:ind w:rightChars="-350" w:right="-735" w:firstLineChars="200" w:firstLine="482"/>
        <w:contextualSpacing/>
        <w:rPr>
          <w:rFonts w:ascii="仿宋_GB2312" w:eastAsia="仿宋_GB2312" w:hAnsi="仿宋_GB2312" w:cs="仿宋_GB2312"/>
          <w:b/>
          <w:sz w:val="24"/>
        </w:rPr>
      </w:pPr>
      <w:r>
        <w:rPr>
          <w:rFonts w:ascii="仿宋_GB2312" w:eastAsia="仿宋_GB2312" w:hAnsi="仿宋_GB2312" w:cs="仿宋_GB2312" w:hint="eastAsia"/>
          <w:b/>
          <w:sz w:val="24"/>
        </w:rPr>
        <w:t>买卖原则</w:t>
      </w:r>
    </w:p>
    <w:p w14:paraId="737E8248"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1.1乙方负责提供合理报价及生产前置时间，依甲方采购订单内容生产交货，并承担质量保证的责任，甲方应依据双方议定后的价格及付款条件付款。</w:t>
      </w:r>
    </w:p>
    <w:p w14:paraId="57590149"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1.2乙方应与甲方共同建立产品的质量和货期服务信誉，严格遵守双方制定的运作流程和管理规定。</w:t>
      </w:r>
    </w:p>
    <w:p w14:paraId="0C93348D" w14:textId="77777777" w:rsidR="00650CC9" w:rsidRDefault="00000000">
      <w:pPr>
        <w:tabs>
          <w:tab w:val="left" w:pos="360"/>
        </w:tabs>
        <w:spacing w:line="360" w:lineRule="auto"/>
        <w:ind w:firstLineChars="200" w:firstLine="482"/>
        <w:contextualSpacing/>
        <w:rPr>
          <w:rFonts w:ascii="仿宋_GB2312" w:eastAsia="仿宋_GB2312" w:hAnsi="仿宋_GB2312" w:cs="仿宋_GB2312"/>
          <w:b/>
          <w:sz w:val="24"/>
        </w:rPr>
      </w:pPr>
      <w:r>
        <w:rPr>
          <w:rFonts w:ascii="仿宋_GB2312" w:eastAsia="仿宋_GB2312" w:hAnsi="仿宋_GB2312" w:cs="仿宋_GB2312" w:hint="eastAsia"/>
          <w:b/>
          <w:sz w:val="24"/>
        </w:rPr>
        <w:t>第2条 本合同签订及执行条件</w:t>
      </w:r>
    </w:p>
    <w:p w14:paraId="0653AF56" w14:textId="1A7E36CC" w:rsidR="00650CC9" w:rsidRDefault="00000000">
      <w:pPr>
        <w:tabs>
          <w:tab w:val="left" w:pos="360"/>
        </w:tabs>
        <w:spacing w:line="360" w:lineRule="auto"/>
        <w:ind w:rightChars="-350" w:right="-735"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2.1本合同及附件《采购订单》（样表）</w:t>
      </w:r>
      <w:r>
        <w:rPr>
          <w:rFonts w:ascii="仿宋_GB2312" w:eastAsia="仿宋_GB2312" w:hAnsi="仿宋_GB2312" w:cs="仿宋_GB2312"/>
          <w:sz w:val="24"/>
        </w:rPr>
        <w:t>、图纸</w:t>
      </w:r>
      <w:r>
        <w:rPr>
          <w:rFonts w:ascii="仿宋_GB2312" w:eastAsia="仿宋_GB2312" w:hAnsi="仿宋_GB2312" w:cs="仿宋_GB2312" w:hint="eastAsia"/>
          <w:sz w:val="24"/>
        </w:rPr>
        <w:t>和</w:t>
      </w:r>
      <w:r>
        <w:rPr>
          <w:rFonts w:ascii="仿宋_GB2312" w:eastAsia="仿宋_GB2312" w:hAnsi="仿宋_GB2312" w:cs="仿宋_GB2312"/>
          <w:sz w:val="24"/>
        </w:rPr>
        <w:t>《</w:t>
      </w:r>
      <w:r>
        <w:rPr>
          <w:rFonts w:ascii="仿宋_GB2312" w:eastAsia="仿宋_GB2312" w:hAnsi="仿宋_GB2312" w:cs="仿宋_GB2312" w:hint="eastAsia"/>
          <w:sz w:val="24"/>
        </w:rPr>
        <w:t>技术协议（</w:t>
      </w:r>
      <w:r w:rsidR="004A11C5" w:rsidRPr="004A11C5">
        <w:rPr>
          <w:rFonts w:ascii="仿宋_GB2312" w:eastAsia="仿宋_GB2312" w:hAnsi="仿宋_GB2312" w:cs="仿宋_GB2312"/>
          <w:sz w:val="24"/>
        </w:rPr>
        <w:t>ZZ-JSXY-2023-0807</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sz w:val="24"/>
        </w:rPr>
        <w:t>均为合同有效组成部分。</w:t>
      </w:r>
    </w:p>
    <w:p w14:paraId="537A2CDD" w14:textId="77777777" w:rsidR="00650CC9" w:rsidRDefault="00000000">
      <w:pPr>
        <w:tabs>
          <w:tab w:val="left" w:pos="360"/>
        </w:tabs>
        <w:spacing w:line="360" w:lineRule="auto"/>
        <w:ind w:rightChars="-350" w:right="-735"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2.2乙方供应货品明细见附件一</w:t>
      </w:r>
      <w:r>
        <w:rPr>
          <w:rFonts w:ascii="仿宋_GB2312" w:eastAsia="仿宋_GB2312" w:hAnsi="仿宋_GB2312" w:cs="仿宋_GB2312"/>
          <w:sz w:val="24"/>
        </w:rPr>
        <w:t>《</w:t>
      </w:r>
      <w:r>
        <w:rPr>
          <w:rFonts w:ascii="仿宋_GB2312" w:eastAsia="仿宋_GB2312" w:hAnsi="仿宋_GB2312" w:cs="仿宋_GB2312" w:hint="eastAsia"/>
          <w:sz w:val="24"/>
        </w:rPr>
        <w:t>采购明细</w:t>
      </w:r>
      <w:r>
        <w:rPr>
          <w:rFonts w:ascii="仿宋_GB2312" w:eastAsia="仿宋_GB2312" w:hAnsi="仿宋_GB2312" w:cs="仿宋_GB2312"/>
          <w:sz w:val="24"/>
        </w:rPr>
        <w:t>》</w:t>
      </w:r>
      <w:r>
        <w:rPr>
          <w:rFonts w:ascii="仿宋_GB2312" w:eastAsia="仿宋_GB2312" w:hAnsi="仿宋_GB2312" w:cs="仿宋_GB2312" w:hint="eastAsia"/>
          <w:sz w:val="24"/>
        </w:rPr>
        <w:t>。根据中国法律、行政法规之规定，若该等供应或经营需具有相应资质、许可或批准的，乙方应当获得有关政府部门的许可或批准，并保证依法具有完全的资格和权利经销本合同约定的产品；否则，乙方全部承担合同无效的责任和相关法律责任。</w:t>
      </w:r>
    </w:p>
    <w:p w14:paraId="11180416"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2.3乙方应配合甲方节能环保和职业健康安全的要求，在不改变供应价格的基础上，应尽量提供安全环保产品，并按甲方要求执行。</w:t>
      </w:r>
    </w:p>
    <w:p w14:paraId="616185C0"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2.4未得到甲方书面许可，乙方不得将销售给甲方的产品委托给第三方生产；否则，甲方有权终止合同，并向乙方索赔。</w:t>
      </w:r>
    </w:p>
    <w:p w14:paraId="7554F4B5"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2.5当乙方供应的产品属于国家强制性认证产品范畴的，乙方应向甲方提供相应</w:t>
      </w:r>
      <w:r>
        <w:rPr>
          <w:rFonts w:ascii="仿宋_GB2312" w:eastAsia="仿宋_GB2312" w:hAnsi="仿宋_GB2312" w:cs="仿宋_GB2312" w:hint="eastAsia"/>
          <w:sz w:val="24"/>
        </w:rPr>
        <w:lastRenderedPageBreak/>
        <w:t>的认证证书和资料；如乙方产品未取得认证，乙方应自愿积极申请相关认证。当乙方产品不属于强制性认证范畴的，但当使用了乙方产品的甲方产品有认证要求时，乙方应自愿积极进行相关的认证。</w:t>
      </w:r>
    </w:p>
    <w:p w14:paraId="573CBB6A" w14:textId="77777777" w:rsidR="00650CC9" w:rsidRDefault="00000000">
      <w:pPr>
        <w:tabs>
          <w:tab w:val="left" w:pos="360"/>
        </w:tabs>
        <w:spacing w:line="360" w:lineRule="auto"/>
        <w:ind w:rightChars="-350" w:right="-735" w:firstLineChars="250" w:firstLine="602"/>
        <w:contextualSpacing/>
        <w:rPr>
          <w:rFonts w:ascii="仿宋_GB2312" w:eastAsia="仿宋_GB2312" w:hAnsi="仿宋_GB2312" w:cs="仿宋_GB2312"/>
          <w:b/>
          <w:sz w:val="24"/>
        </w:rPr>
      </w:pPr>
      <w:r>
        <w:rPr>
          <w:rFonts w:ascii="仿宋_GB2312" w:eastAsia="仿宋_GB2312" w:hAnsi="仿宋_GB2312" w:cs="仿宋_GB2312" w:hint="eastAsia"/>
          <w:b/>
          <w:sz w:val="24"/>
        </w:rPr>
        <w:t>第三条 订单要求</w:t>
      </w:r>
    </w:p>
    <w:p w14:paraId="4FEEAE7E"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甲方以采购订单形式根据实际需求向乙方采购货品，甲方在采购订单中列明零部件编号、名称、数量、交货时间等订购内容，并将采购订单以电子邮件等方式发送给乙方。</w:t>
      </w:r>
    </w:p>
    <w:p w14:paraId="12A90193"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 xml:space="preserve">.2乙方应根据甲方的需求预测决定原材料和包装材料的库存量，以满足甲方需要。但乙方备货若与实际若存在差异，与甲方无关。                                                             </w:t>
      </w:r>
    </w:p>
    <w:p w14:paraId="78AE2A28"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3当乙方意欲停止生产或供应，或变更产品规格，或改变任何产品的关键材料或原材料，乙方均应在该停止或变更开始实施之日的至少前三个月书面通知甲方，以便使甲方有机会根据可能需要的数量去下达购买订单，乙方将不得拒绝此购买订单，且购买价格以当时的价格为准。</w:t>
      </w:r>
    </w:p>
    <w:p w14:paraId="4C9444DB"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4</w:t>
      </w:r>
      <w:r>
        <w:rPr>
          <w:rFonts w:ascii="仿宋_GB2312" w:eastAsia="仿宋_GB2312" w:hAnsi="仿宋_GB2312" w:cs="仿宋_GB2312" w:hint="eastAsia"/>
          <w:sz w:val="24"/>
        </w:rPr>
        <w:t>采购订单上的交货期是指乙方将甲方订购的货物送到甲方指定的交货地点的日期。</w:t>
      </w:r>
    </w:p>
    <w:p w14:paraId="6F225701" w14:textId="77777777" w:rsidR="00650CC9" w:rsidRDefault="00000000">
      <w:pPr>
        <w:tabs>
          <w:tab w:val="left" w:pos="360"/>
        </w:tabs>
        <w:spacing w:line="360" w:lineRule="auto"/>
        <w:ind w:firstLineChars="200" w:firstLine="480"/>
        <w:contextualSpacing/>
        <w:rPr>
          <w:rFonts w:ascii="仿宋_GB2312" w:eastAsia="仿宋_GB2312" w:hAnsi="仿宋_GB2312" w:cs="仿宋_GB2312"/>
          <w:color w:val="000000" w:themeColor="text1"/>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5</w:t>
      </w:r>
      <w:r>
        <w:rPr>
          <w:rFonts w:ascii="仿宋_GB2312" w:eastAsia="仿宋_GB2312" w:hAnsi="仿宋_GB2312" w:cs="仿宋_GB2312" w:hint="eastAsia"/>
          <w:sz w:val="24"/>
        </w:rPr>
        <w:t>在所有情况下，乙方有责任提供采购订单的书面确认给甲方</w:t>
      </w:r>
      <w:r>
        <w:rPr>
          <w:rFonts w:ascii="仿宋_GB2312" w:eastAsia="仿宋_GB2312" w:hAnsi="仿宋_GB2312" w:cs="仿宋_GB2312"/>
          <w:sz w:val="24"/>
        </w:rPr>
        <w:t>（</w:t>
      </w:r>
      <w:r>
        <w:rPr>
          <w:rFonts w:ascii="仿宋_GB2312" w:eastAsia="仿宋_GB2312" w:hAnsi="仿宋_GB2312" w:cs="仿宋_GB2312" w:hint="eastAsia"/>
          <w:sz w:val="24"/>
        </w:rPr>
        <w:t>书面确认方式包括但不限于联系人电子邮件</w:t>
      </w:r>
      <w:r>
        <w:rPr>
          <w:rFonts w:ascii="仿宋_GB2312" w:eastAsia="仿宋_GB2312" w:hAnsi="仿宋_GB2312" w:cs="仿宋_GB2312"/>
          <w:sz w:val="24"/>
        </w:rPr>
        <w:t>、</w:t>
      </w:r>
      <w:r>
        <w:rPr>
          <w:rFonts w:ascii="仿宋_GB2312" w:eastAsia="仿宋_GB2312" w:hAnsi="仿宋_GB2312" w:cs="仿宋_GB2312" w:hint="eastAsia"/>
          <w:sz w:val="24"/>
        </w:rPr>
        <w:t>纸质采购订单</w:t>
      </w:r>
      <w:r>
        <w:rPr>
          <w:rFonts w:ascii="仿宋_GB2312" w:eastAsia="仿宋_GB2312" w:hAnsi="仿宋_GB2312" w:cs="仿宋_GB2312"/>
          <w:sz w:val="24"/>
        </w:rPr>
        <w:t>、</w:t>
      </w:r>
      <w:r>
        <w:rPr>
          <w:rFonts w:ascii="仿宋_GB2312" w:eastAsia="仿宋_GB2312" w:hAnsi="仿宋_GB2312" w:cs="仿宋_GB2312" w:hint="eastAsia"/>
          <w:sz w:val="24"/>
        </w:rPr>
        <w:t>传真等方式</w:t>
      </w:r>
      <w:r>
        <w:rPr>
          <w:rFonts w:ascii="仿宋_GB2312" w:eastAsia="仿宋_GB2312" w:hAnsi="仿宋_GB2312" w:cs="仿宋_GB2312"/>
          <w:sz w:val="24"/>
        </w:rPr>
        <w:t>，</w:t>
      </w:r>
      <w:r>
        <w:rPr>
          <w:rFonts w:ascii="仿宋_GB2312" w:eastAsia="仿宋_GB2312" w:hAnsi="仿宋_GB2312" w:cs="仿宋_GB2312" w:hint="eastAsia"/>
          <w:sz w:val="24"/>
        </w:rPr>
        <w:t>下同</w:t>
      </w:r>
      <w:r>
        <w:rPr>
          <w:rFonts w:ascii="仿宋_GB2312" w:eastAsia="仿宋_GB2312" w:hAnsi="仿宋_GB2312" w:cs="仿宋_GB2312"/>
          <w:sz w:val="24"/>
        </w:rPr>
        <w:t>）</w:t>
      </w:r>
      <w:r>
        <w:rPr>
          <w:rFonts w:ascii="仿宋_GB2312" w:eastAsia="仿宋_GB2312" w:hAnsi="仿宋_GB2312" w:cs="仿宋_GB2312" w:hint="eastAsia"/>
          <w:sz w:val="24"/>
        </w:rPr>
        <w:t>。如乙方在收到甲方采购订单后</w:t>
      </w:r>
      <w:r>
        <w:rPr>
          <w:rFonts w:ascii="仿宋_GB2312" w:eastAsia="仿宋_GB2312" w:hAnsi="仿宋_GB2312" w:cs="仿宋_GB2312" w:hint="eastAsia"/>
          <w:sz w:val="24"/>
          <w:u w:val="single"/>
        </w:rPr>
        <w:t>2个</w:t>
      </w:r>
      <w:r>
        <w:rPr>
          <w:rFonts w:ascii="仿宋_GB2312" w:eastAsia="仿宋_GB2312" w:hAnsi="仿宋_GB2312" w:cs="仿宋_GB2312" w:hint="eastAsia"/>
          <w:sz w:val="24"/>
        </w:rPr>
        <w:t>工作日之内未能向甲方出具书面确认或者拒绝订单通知，则视为乙方接受甲方采购订单，并接受甲方采购订单要求的交货期。</w:t>
      </w:r>
      <w:r>
        <w:rPr>
          <w:rFonts w:ascii="仿宋_GB2312" w:eastAsia="仿宋_GB2312" w:hAnsi="仿宋_GB2312" w:cs="仿宋_GB2312" w:hint="eastAsia"/>
          <w:color w:val="000000" w:themeColor="text1"/>
          <w:sz w:val="24"/>
        </w:rPr>
        <w:t>原则上甲方采购订单的交付周期应该在合理采购周期以内。</w:t>
      </w:r>
    </w:p>
    <w:p w14:paraId="1370AC37"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6</w:t>
      </w:r>
      <w:r>
        <w:rPr>
          <w:rFonts w:ascii="仿宋_GB2312" w:eastAsia="仿宋_GB2312" w:hAnsi="仿宋_GB2312" w:cs="仿宋_GB2312" w:hint="eastAsia"/>
          <w:sz w:val="24"/>
        </w:rPr>
        <w:t>乙方书面确认采购订单上每一项订购物品的交货期。如果乙方不能做到在甲方采购订单交货日期交货，则须</w:t>
      </w:r>
      <w:r>
        <w:rPr>
          <w:rFonts w:ascii="仿宋_GB2312" w:eastAsia="仿宋_GB2312" w:hAnsi="仿宋_GB2312" w:cs="仿宋_GB2312" w:hint="eastAsia"/>
          <w:sz w:val="24"/>
          <w:u w:val="single"/>
        </w:rPr>
        <w:t>2个</w:t>
      </w:r>
      <w:r>
        <w:rPr>
          <w:rFonts w:ascii="仿宋_GB2312" w:eastAsia="仿宋_GB2312" w:hAnsi="仿宋_GB2312" w:cs="仿宋_GB2312" w:hint="eastAsia"/>
          <w:sz w:val="24"/>
        </w:rPr>
        <w:t>工作日内书面通知甲方的采购部门并提出一个新的交货日期,该新交货日期须经甲方确认。</w:t>
      </w:r>
    </w:p>
    <w:p w14:paraId="648B6E5A"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7</w:t>
      </w:r>
      <w:r>
        <w:rPr>
          <w:rFonts w:ascii="仿宋_GB2312" w:eastAsia="仿宋_GB2312" w:hAnsi="仿宋_GB2312" w:cs="仿宋_GB2312" w:hint="eastAsia"/>
          <w:sz w:val="24"/>
        </w:rPr>
        <w:t>乙方履行《采购订单》时，实际交货数量以甲方的订单要求为准，如有不足或超出订单要求时，必须事先得到甲方书面同意。如甲方不同意乙方提出的变更请求，则乙方必须按订单要求履行。</w:t>
      </w:r>
    </w:p>
    <w:p w14:paraId="5415719F" w14:textId="77777777" w:rsidR="00650CC9" w:rsidRDefault="00000000">
      <w:pPr>
        <w:tabs>
          <w:tab w:val="left" w:pos="360"/>
        </w:tabs>
        <w:spacing w:line="360" w:lineRule="auto"/>
        <w:ind w:rightChars="-350" w:right="-735" w:firstLineChars="250" w:firstLine="602"/>
        <w:contextualSpacing/>
        <w:rPr>
          <w:rFonts w:ascii="仿宋_GB2312" w:eastAsia="仿宋_GB2312" w:hAnsi="仿宋_GB2312" w:cs="仿宋_GB2312"/>
          <w:sz w:val="24"/>
        </w:rPr>
      </w:pPr>
      <w:r>
        <w:rPr>
          <w:rFonts w:ascii="仿宋_GB2312" w:eastAsia="仿宋_GB2312" w:hAnsi="仿宋_GB2312" w:cs="仿宋_GB2312" w:hint="eastAsia"/>
          <w:b/>
          <w:sz w:val="24"/>
        </w:rPr>
        <w:t>第四条  交货</w:t>
      </w:r>
    </w:p>
    <w:p w14:paraId="55B4D56D"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.1乙方交货时应随货附产品使用说明书（如有）、出厂检验报告、产品合格证。</w:t>
      </w:r>
    </w:p>
    <w:p w14:paraId="156C8952"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.2乙方必须严格按照双方确认的交货日期、交货数量、质量及规格将货物送至甲</w:t>
      </w:r>
      <w:r>
        <w:rPr>
          <w:rFonts w:ascii="仿宋_GB2312" w:eastAsia="仿宋_GB2312" w:hAnsi="仿宋_GB2312" w:cs="仿宋_GB2312" w:hint="eastAsia"/>
          <w:sz w:val="24"/>
        </w:rPr>
        <w:lastRenderedPageBreak/>
        <w:t>方指定收货地点，运费及包装等费用由乙方承担。如果产品在运输途中有损坏，则由乙方负责处理。若甲方交货地点变更时，乙方应按甲方指定的新地点交货（以甲方代表确认的书面文件说明为准）。</w:t>
      </w:r>
    </w:p>
    <w:p w14:paraId="7FDCD6A4"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3乙方作为甲方长期合作供应商，在采购价格、到货速度、产品质量和结算周期方面必须给予甲方最大的优惠。若因市场因素变化需要调整价格时，双方需协商确定。如果乙方未能按首次确认的日期交货，乙方须赔偿甲方因此产生的损失，甲方将直接从当月乙方的货款中扣除，且甲方保留要求乙方承担因此而产生的其它相关损失赔偿的权利。</w:t>
      </w:r>
    </w:p>
    <w:p w14:paraId="56235933"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.4乙方在向甲方供货时应根据甲方所采购货物的品质稳定性及订购数量提供合理的备品。</w:t>
      </w:r>
    </w:p>
    <w:p w14:paraId="2521CAAD"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5乙方将货物送至甲方指定交货地点，由甲方验收人员先对乙方交货数量进行确认。送货同时，乙方须开具送货单，并在送货单上注明甲方订购单编号、货品编号、规格、数量。甲方验收人员须在乙方送货单上签收数量，但对产品品质不作具体确认。产品品质待乙方交货后由甲方品质验收人员事后对其根据双方确认的品质要求进行检验。</w:t>
      </w:r>
    </w:p>
    <w:p w14:paraId="1C691DD3"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w:t>
      </w:r>
      <w:r>
        <w:rPr>
          <w:rFonts w:ascii="仿宋_GB2312" w:eastAsia="仿宋_GB2312" w:hAnsi="仿宋_GB2312" w:cs="仿宋_GB2312"/>
          <w:sz w:val="24"/>
        </w:rPr>
        <w:t>6</w:t>
      </w:r>
      <w:r>
        <w:rPr>
          <w:rFonts w:ascii="仿宋_GB2312" w:eastAsia="仿宋_GB2312" w:hAnsi="仿宋_GB2312" w:cs="仿宋_GB2312" w:hint="eastAsia"/>
          <w:sz w:val="24"/>
        </w:rPr>
        <w:t>乙方交货时，应持甲方认可的交货单据办理交货手续，送至甲方指定存放地点，在清点签收后，乙方自行带回交货清单一联，并妥善保管，遗失不补，责任自负。</w:t>
      </w:r>
    </w:p>
    <w:p w14:paraId="07A9EC5E"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w:t>
      </w:r>
      <w:r>
        <w:rPr>
          <w:rFonts w:ascii="仿宋_GB2312" w:eastAsia="仿宋_GB2312" w:hAnsi="仿宋_GB2312" w:cs="仿宋_GB2312"/>
          <w:sz w:val="24"/>
        </w:rPr>
        <w:t>7</w:t>
      </w:r>
      <w:r>
        <w:rPr>
          <w:rFonts w:ascii="仿宋_GB2312" w:eastAsia="仿宋_GB2312" w:hAnsi="仿宋_GB2312" w:cs="仿宋_GB2312" w:hint="eastAsia"/>
          <w:sz w:val="24"/>
        </w:rPr>
        <w:t>若以铁路运输或汽车运输的，从车站送货至甲方收货地点产生的费用确需由甲方先行垫付的，</w:t>
      </w:r>
      <w:r>
        <w:rPr>
          <w:rFonts w:ascii="仿宋_GB2312" w:eastAsia="仿宋_GB2312" w:hAnsi="仿宋_GB2312" w:cs="仿宋_GB2312" w:hint="eastAsia"/>
          <w:color w:val="000000" w:themeColor="text1"/>
          <w:sz w:val="24"/>
        </w:rPr>
        <w:t>在提前和乙方进行沟通确认下，</w:t>
      </w:r>
      <w:r>
        <w:rPr>
          <w:rFonts w:ascii="仿宋_GB2312" w:eastAsia="仿宋_GB2312" w:hAnsi="仿宋_GB2312" w:cs="仿宋_GB2312" w:hint="eastAsia"/>
          <w:sz w:val="24"/>
        </w:rPr>
        <w:t>甲方垫付后，可从应付乙方货款中直接扣除。</w:t>
      </w:r>
    </w:p>
    <w:p w14:paraId="1CDD74EB" w14:textId="77777777" w:rsidR="00650CC9" w:rsidRDefault="00000000">
      <w:pPr>
        <w:tabs>
          <w:tab w:val="left" w:pos="360"/>
        </w:tabs>
        <w:spacing w:line="360" w:lineRule="auto"/>
        <w:ind w:rightChars="-350" w:right="-735" w:firstLineChars="200" w:firstLine="482"/>
        <w:contextualSpacing/>
        <w:rPr>
          <w:rFonts w:ascii="仿宋_GB2312" w:eastAsia="仿宋_GB2312" w:hAnsi="仿宋_GB2312" w:cs="仿宋_GB2312"/>
          <w:b/>
          <w:sz w:val="24"/>
        </w:rPr>
      </w:pPr>
      <w:r>
        <w:rPr>
          <w:rFonts w:ascii="仿宋_GB2312" w:eastAsia="仿宋_GB2312" w:hAnsi="仿宋_GB2312" w:cs="仿宋_GB2312" w:hint="eastAsia"/>
          <w:b/>
          <w:sz w:val="24"/>
        </w:rPr>
        <w:t>第五条 货品的包装运输</w:t>
      </w:r>
    </w:p>
    <w:p w14:paraId="76DB19A2" w14:textId="77777777" w:rsidR="00650CC9" w:rsidRDefault="00000000">
      <w:pPr>
        <w:tabs>
          <w:tab w:val="left" w:pos="360"/>
        </w:tabs>
        <w:spacing w:line="360" w:lineRule="auto"/>
        <w:ind w:rightChars="-350" w:right="-735"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.1货品的包装和运输及包装、运输费用，均由乙方承担。</w:t>
      </w:r>
    </w:p>
    <w:p w14:paraId="4E7359E1"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.2乙方提供给甲方的产品须在最小包装上及产品外包装上分别标识清楚订单号码、货品名称、品牌、规格、型号、毛重、每箱数量及其它包装通用标识等内容。</w:t>
      </w:r>
    </w:p>
    <w:p w14:paraId="3A4BFAA9"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.3货品包装应当满足干燥、防尘、防潮、防震、防锈等满足货品安全的条件，包装物必须保证产品被运输至甲方指定的地点时产品质量不受任何影响，且外包装上显明位置须贴上标示卡。</w:t>
      </w:r>
    </w:p>
    <w:p w14:paraId="0FDBEAC8"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.4若经货运/快递公司送货，甲方收到乙方的货物时需当面与货运公司进行包装验收，对于有破损的产品，甲方有权拒绝签收并同时书面通知乙方。</w:t>
      </w:r>
    </w:p>
    <w:p w14:paraId="02CAB5C7" w14:textId="77777777" w:rsidR="00650CC9" w:rsidRDefault="00000000">
      <w:pPr>
        <w:tabs>
          <w:tab w:val="left" w:pos="360"/>
        </w:tabs>
        <w:spacing w:line="360" w:lineRule="auto"/>
        <w:ind w:rightChars="-350" w:right="-735" w:firstLineChars="200" w:firstLine="482"/>
        <w:contextualSpacing/>
        <w:rPr>
          <w:rFonts w:ascii="仿宋_GB2312" w:eastAsia="仿宋_GB2312" w:hAnsi="仿宋_GB2312" w:cs="仿宋_GB2312"/>
          <w:sz w:val="24"/>
        </w:rPr>
      </w:pPr>
      <w:r>
        <w:rPr>
          <w:rFonts w:ascii="仿宋_GB2312" w:eastAsia="仿宋_GB2312" w:hAnsi="仿宋_GB2312" w:cs="仿宋_GB2312" w:hint="eastAsia"/>
          <w:b/>
          <w:sz w:val="24"/>
        </w:rPr>
        <w:lastRenderedPageBreak/>
        <w:t>第六条 质量标准及要求</w:t>
      </w:r>
    </w:p>
    <w:p w14:paraId="35AC52D5" w14:textId="77777777" w:rsidR="00650CC9" w:rsidRDefault="00000000">
      <w:pPr>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6</w:t>
      </w:r>
      <w:r>
        <w:rPr>
          <w:rFonts w:ascii="仿宋_GB2312" w:eastAsia="仿宋_GB2312" w:hAnsi="仿宋_GB2312" w:cs="仿宋_GB2312" w:hint="eastAsia"/>
          <w:sz w:val="24"/>
        </w:rPr>
        <w:t>.1质量标准及要求详见双方签署的</w:t>
      </w:r>
      <w:r>
        <w:rPr>
          <w:rFonts w:ascii="仿宋_GB2312" w:eastAsia="仿宋_GB2312" w:hAnsi="仿宋_GB2312" w:cs="仿宋_GB2312"/>
          <w:sz w:val="24"/>
        </w:rPr>
        <w:t>《</w:t>
      </w:r>
      <w:r>
        <w:rPr>
          <w:rFonts w:ascii="仿宋_GB2312" w:eastAsia="仿宋_GB2312" w:hAnsi="仿宋_GB2312" w:cs="仿宋_GB2312" w:hint="eastAsia"/>
          <w:sz w:val="24"/>
        </w:rPr>
        <w:t>外协</w:t>
      </w:r>
      <w:r>
        <w:rPr>
          <w:rFonts w:ascii="仿宋_GB2312" w:eastAsia="仿宋_GB2312" w:hAnsi="仿宋_GB2312" w:cs="仿宋_GB2312"/>
          <w:sz w:val="24"/>
        </w:rPr>
        <w:t>、</w:t>
      </w:r>
      <w:r>
        <w:rPr>
          <w:rFonts w:ascii="仿宋_GB2312" w:eastAsia="仿宋_GB2312" w:hAnsi="仿宋_GB2312" w:cs="仿宋_GB2312" w:hint="eastAsia"/>
          <w:sz w:val="24"/>
        </w:rPr>
        <w:t>配套产品质量保证及售后服务保障合同</w:t>
      </w:r>
      <w:r>
        <w:rPr>
          <w:rFonts w:ascii="仿宋_GB2312" w:eastAsia="仿宋_GB2312" w:hAnsi="仿宋_GB2312" w:cs="仿宋_GB2312"/>
          <w:sz w:val="24"/>
        </w:rPr>
        <w:t>》（</w:t>
      </w:r>
      <w:r>
        <w:rPr>
          <w:rFonts w:ascii="仿宋_GB2312" w:eastAsia="仿宋_GB2312" w:hAnsi="仿宋_GB2312" w:cs="仿宋_GB2312" w:hint="eastAsia"/>
          <w:sz w:val="24"/>
        </w:rPr>
        <w:t>以下简称“质量保障合同”</w:t>
      </w:r>
      <w:r>
        <w:rPr>
          <w:rFonts w:ascii="仿宋_GB2312" w:eastAsia="仿宋_GB2312" w:hAnsi="仿宋_GB2312" w:cs="仿宋_GB2312"/>
          <w:sz w:val="24"/>
        </w:rPr>
        <w:t>），</w:t>
      </w:r>
      <w:r>
        <w:rPr>
          <w:rFonts w:ascii="仿宋_GB2312" w:eastAsia="仿宋_GB2312" w:hAnsi="仿宋_GB2312" w:cs="仿宋_GB2312" w:hint="eastAsia"/>
          <w:sz w:val="24"/>
        </w:rPr>
        <w:t>质量保障合同与本合同约定不一致的</w:t>
      </w:r>
      <w:r>
        <w:rPr>
          <w:rFonts w:ascii="仿宋_GB2312" w:eastAsia="仿宋_GB2312" w:hAnsi="仿宋_GB2312" w:cs="仿宋_GB2312"/>
          <w:sz w:val="24"/>
        </w:rPr>
        <w:t>，</w:t>
      </w:r>
      <w:r>
        <w:rPr>
          <w:rFonts w:ascii="仿宋_GB2312" w:eastAsia="仿宋_GB2312" w:hAnsi="仿宋_GB2312" w:cs="仿宋_GB2312" w:hint="eastAsia"/>
          <w:sz w:val="24"/>
        </w:rPr>
        <w:t>以较严格约定为准</w:t>
      </w:r>
      <w:r>
        <w:rPr>
          <w:rFonts w:ascii="仿宋_GB2312" w:eastAsia="仿宋_GB2312" w:hAnsi="仿宋_GB2312" w:cs="仿宋_GB2312"/>
          <w:sz w:val="24"/>
        </w:rPr>
        <w:t>。</w:t>
      </w:r>
    </w:p>
    <w:p w14:paraId="2EF2906C" w14:textId="77777777" w:rsidR="00650CC9" w:rsidRDefault="00000000">
      <w:pPr>
        <w:spacing w:line="360" w:lineRule="auto"/>
        <w:ind w:firstLineChars="200" w:firstLine="482"/>
        <w:contextualSpacing/>
        <w:rPr>
          <w:rFonts w:ascii="仿宋_GB2312" w:eastAsia="仿宋_GB2312" w:hAnsi="仿宋_GB2312" w:cs="仿宋_GB2312"/>
          <w:b/>
          <w:bCs/>
          <w:sz w:val="24"/>
        </w:rPr>
      </w:pPr>
      <w:r>
        <w:rPr>
          <w:rFonts w:ascii="仿宋_GB2312" w:eastAsia="仿宋_GB2312" w:hAnsi="仿宋_GB2312" w:cs="仿宋_GB2312" w:hint="eastAsia"/>
          <w:b/>
          <w:bCs/>
          <w:sz w:val="24"/>
        </w:rPr>
        <w:t>第七条 检查及验收</w:t>
      </w:r>
    </w:p>
    <w:p w14:paraId="2A9B3DF3"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.1甲方检验乙方的产品质量时，按照本合同约定的质量标准、技术协议等相关要求，以及经甲方认可的双方封样的样品（如有）进行检验。</w:t>
      </w:r>
    </w:p>
    <w:p w14:paraId="20A46E64"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.2乙方所交货物数量应与交货清单内容相同，若甲方收货验收时发现短少现象，乙方应在甲方限定期限内予以补足。</w:t>
      </w:r>
    </w:p>
    <w:p w14:paraId="5F2BC75F"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3甲方以本合同约定的质量标准、技术要求、封存样品（如有）作为检验标准对乙方交付的货品进行验收。若乙方所交货物经甲方抽验判定不合格整批拒收时，乙方应在接到退货通知后三日内重新交货并取回不良品。乙方逾期处理的，每逾期一日，甲方有权向乙方收取货款总额千分之三的违约金；若乙方逾期超过7日，甲方有权直接将不良品全部退给乙方或自行处理，并抵冲货款，同时保留向乙方追索损失的权利。上述为产品表面验收异议期限，若乙方产品需在使用中才能发现质量问题的，异议期不受上述期限限制，但最长不超过产品质保期（质保期从甲方收到货品之日起计算）。</w:t>
      </w:r>
    </w:p>
    <w:p w14:paraId="2D8C6792"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.4零散退货品〈非整批交货之拒收但含超交数〉在甲方通知乙方之日起，三日内乙方应主动到甲方工厂取回，过期不取回的，视同乙方自愿放弃，同意由甲方自行处理。</w:t>
      </w:r>
    </w:p>
    <w:p w14:paraId="7E6E20A1"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.5在质量保证期内，因乙方产品存在缺陷而导致甲方(包括但不限于甲方、甲方所属子公司、甲方分公司或合伙方、客户) 财产损失或其人员身体伤害的，乙方应独自承担相应法律责任和赔偿责任，同时还要免费提供产品供甲方更换处理。给甲方造成损失的，乙方还应赔偿甲方因此产生的全部损失。</w:t>
      </w:r>
    </w:p>
    <w:p w14:paraId="61E6C376"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.6凡涉及乙方提供给甲方的产品有任何变更(包括但不限于产品设计、规格、加工工艺、生产地点和原材料)时，变更执行前必须得到甲方书面同意。否则，甲方有权终止合同，并提出索赔要求。</w:t>
      </w:r>
    </w:p>
    <w:p w14:paraId="6CE5732F"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7当乙方对甲方的检验结果提出异议时，双方友好协商解决，协商不成以相关权威检测机构检测结果为依据。但该异议处理不应影响甲方先行要求更换产品的决定，乙方应先满足甲方对采购产品的需求。若检测结果认为乙方异议不成立，则乙方承担</w:t>
      </w:r>
      <w:r>
        <w:rPr>
          <w:rFonts w:ascii="仿宋_GB2312" w:eastAsia="仿宋_GB2312" w:hAnsi="仿宋_GB2312" w:cs="仿宋_GB2312" w:hint="eastAsia"/>
          <w:sz w:val="24"/>
        </w:rPr>
        <w:lastRenderedPageBreak/>
        <w:t>因此产生的全部费用。</w:t>
      </w:r>
    </w:p>
    <w:p w14:paraId="3980D2CD" w14:textId="77777777" w:rsidR="00650CC9" w:rsidRDefault="00000000">
      <w:pPr>
        <w:tabs>
          <w:tab w:val="left" w:pos="360"/>
        </w:tabs>
        <w:spacing w:line="360" w:lineRule="auto"/>
        <w:ind w:rightChars="-350" w:right="-735" w:firstLineChars="200" w:firstLine="482"/>
        <w:contextualSpacing/>
        <w:rPr>
          <w:rFonts w:ascii="仿宋_GB2312" w:eastAsia="仿宋_GB2312" w:hAnsi="仿宋_GB2312" w:cs="仿宋_GB2312"/>
          <w:sz w:val="24"/>
        </w:rPr>
      </w:pPr>
      <w:r>
        <w:rPr>
          <w:rFonts w:ascii="仿宋_GB2312" w:eastAsia="仿宋_GB2312" w:hAnsi="仿宋_GB2312" w:cs="仿宋_GB2312" w:hint="eastAsia"/>
          <w:b/>
          <w:sz w:val="24"/>
        </w:rPr>
        <w:t>第八条  付款规定</w:t>
      </w:r>
    </w:p>
    <w:p w14:paraId="1E23DEB6" w14:textId="2C79F2DF" w:rsidR="00650CC9" w:rsidRDefault="00000000">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8</w:t>
      </w:r>
      <w:r>
        <w:rPr>
          <w:rFonts w:ascii="仿宋_GB2312" w:eastAsia="仿宋_GB2312" w:hAnsi="仿宋_GB2312" w:cs="仿宋_GB2312" w:hint="eastAsia"/>
          <w:sz w:val="24"/>
        </w:rPr>
        <w:t>.1款项支付时间</w:t>
      </w:r>
      <w:r>
        <w:rPr>
          <w:rFonts w:ascii="仿宋_GB2312" w:eastAsia="仿宋_GB2312" w:hAnsi="仿宋_GB2312" w:cs="仿宋_GB2312"/>
          <w:sz w:val="24"/>
        </w:rPr>
        <w:t>、</w:t>
      </w:r>
      <w:r>
        <w:rPr>
          <w:rFonts w:ascii="仿宋_GB2312" w:eastAsia="仿宋_GB2312" w:hAnsi="仿宋_GB2312" w:cs="仿宋_GB2312" w:hint="eastAsia"/>
          <w:sz w:val="24"/>
        </w:rPr>
        <w:t>比例</w:t>
      </w:r>
      <w:r>
        <w:rPr>
          <w:rFonts w:ascii="仿宋_GB2312" w:eastAsia="仿宋_GB2312" w:hAnsi="仿宋_GB2312" w:cs="仿宋_GB2312"/>
          <w:sz w:val="24"/>
        </w:rPr>
        <w:t>：</w:t>
      </w:r>
      <w:r>
        <w:rPr>
          <w:rFonts w:ascii="仿宋_GB2312" w:eastAsia="仿宋_GB2312" w:hAnsi="仿宋_GB2312" w:cs="仿宋_GB2312" w:hint="eastAsia"/>
          <w:sz w:val="24"/>
        </w:rPr>
        <w:t>双方确认货款支付随采购订单执行，即《采购订单》生效且乙方保质保量足额送货至甲方指定地点，经甲方验收确认且乙方根据双方确认的结算金额向甲方开具等额增值税专用发票后的</w:t>
      </w:r>
      <w:r>
        <w:rPr>
          <w:rFonts w:ascii="仿宋_GB2312" w:eastAsia="仿宋_GB2312" w:hAnsi="仿宋_GB2312" w:cs="仿宋_GB2312" w:hint="eastAsia"/>
          <w:color w:val="000000"/>
          <w:sz w:val="24"/>
          <w:u w:val="single"/>
        </w:rPr>
        <w:t xml:space="preserve">  </w:t>
      </w:r>
      <w:r w:rsidR="004A11C5">
        <w:rPr>
          <w:rFonts w:ascii="仿宋_GB2312" w:eastAsia="仿宋_GB2312" w:hAnsi="仿宋_GB2312" w:cs="仿宋_GB2312"/>
          <w:color w:val="000000"/>
          <w:sz w:val="24"/>
          <w:u w:val="single"/>
        </w:rPr>
        <w:t>3</w:t>
      </w:r>
      <w:r>
        <w:rPr>
          <w:rFonts w:ascii="仿宋_GB2312" w:eastAsia="仿宋_GB2312" w:hAnsi="仿宋_GB2312" w:cs="仿宋_GB2312"/>
          <w:color w:val="000000"/>
          <w:sz w:val="24"/>
          <w:u w:val="single"/>
        </w:rPr>
        <w:t>0</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sz w:val="24"/>
        </w:rPr>
        <w:t>日内</w:t>
      </w:r>
      <w:r>
        <w:rPr>
          <w:rFonts w:ascii="仿宋_GB2312" w:eastAsia="仿宋_GB2312" w:hAnsi="仿宋_GB2312" w:cs="仿宋_GB2312"/>
          <w:sz w:val="24"/>
        </w:rPr>
        <w:t>，</w:t>
      </w:r>
      <w:r>
        <w:rPr>
          <w:rFonts w:ascii="仿宋_GB2312" w:eastAsia="仿宋_GB2312" w:hAnsi="仿宋_GB2312" w:cs="仿宋_GB2312" w:hint="eastAsia"/>
          <w:sz w:val="24"/>
        </w:rPr>
        <w:t>甲方向乙方支付结算总价的</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90</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color w:val="000000"/>
          <w:sz w:val="24"/>
        </w:rPr>
        <w:t>剩余</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10</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color w:val="000000"/>
          <w:sz w:val="24"/>
        </w:rPr>
        <w:t>作为质保金，</w:t>
      </w:r>
      <w:r>
        <w:rPr>
          <w:rFonts w:ascii="仿宋_GB2312" w:eastAsia="仿宋_GB2312" w:hAnsi="仿宋_GB2312" w:cs="仿宋_GB2312" w:hint="eastAsia"/>
          <w:sz w:val="24"/>
        </w:rPr>
        <w:t>质保金预留期间为自甲方验收入库后的</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12</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个月</w:t>
      </w:r>
      <w:r>
        <w:rPr>
          <w:rFonts w:ascii="仿宋_GB2312" w:eastAsia="仿宋_GB2312" w:hAnsi="仿宋_GB2312" w:cs="仿宋_GB2312"/>
          <w:sz w:val="24"/>
        </w:rPr>
        <w:t>，</w:t>
      </w:r>
      <w:r>
        <w:rPr>
          <w:rFonts w:ascii="仿宋_GB2312" w:eastAsia="仿宋_GB2312" w:hAnsi="仿宋_GB2312" w:cs="仿宋_GB2312" w:hint="eastAsia"/>
          <w:color w:val="000000"/>
          <w:sz w:val="24"/>
        </w:rPr>
        <w:t>于预留期结束且甲方确认乙方不存在任何质量问题及任何违约行为后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30</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日内支付（无息）。</w:t>
      </w:r>
    </w:p>
    <w:p w14:paraId="6123B698" w14:textId="77777777" w:rsidR="00650CC9" w:rsidRDefault="00000000">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sz w:val="24"/>
        </w:rPr>
        <w:t>8</w:t>
      </w:r>
      <w:r>
        <w:rPr>
          <w:rFonts w:ascii="仿宋_GB2312" w:eastAsia="仿宋_GB2312" w:hAnsi="仿宋_GB2312" w:cs="仿宋_GB2312" w:hint="eastAsia"/>
          <w:sz w:val="24"/>
        </w:rPr>
        <w:t>.2付款方式</w:t>
      </w:r>
      <w:r>
        <w:rPr>
          <w:rFonts w:ascii="仿宋_GB2312" w:eastAsia="仿宋_GB2312" w:hAnsi="仿宋_GB2312" w:cs="仿宋_GB2312"/>
          <w:sz w:val="24"/>
        </w:rPr>
        <w:t>：</w:t>
      </w:r>
      <w:r>
        <w:rPr>
          <w:rFonts w:ascii="仿宋_GB2312" w:eastAsia="仿宋_GB2312" w:hAnsi="仿宋_GB2312" w:cs="仿宋_GB2312" w:hint="eastAsia"/>
          <w:sz w:val="24"/>
        </w:rPr>
        <w:t>甲方以银行转账或银行承兑汇票方式向乙方支付货款，乙方对此确认并同意。</w:t>
      </w:r>
    </w:p>
    <w:p w14:paraId="3220D430" w14:textId="77777777" w:rsidR="00650CC9" w:rsidRDefault="00000000">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税率</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本合同适用增值税税率</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增值税税率为</w:t>
      </w:r>
      <w:r>
        <w:rPr>
          <w:rFonts w:ascii="仿宋_GB2312" w:eastAsia="仿宋_GB2312" w:hAnsi="仿宋_GB2312" w:cs="仿宋_GB2312"/>
          <w:color w:val="000000"/>
          <w:sz w:val="24"/>
          <w:u w:val="single"/>
        </w:rPr>
        <w:t xml:space="preserve"> 13 </w:t>
      </w:r>
      <w:r>
        <w:rPr>
          <w:rFonts w:ascii="仿宋_GB2312" w:eastAsia="仿宋_GB2312" w:hAnsi="仿宋_GB2312" w:cs="仿宋_GB2312"/>
          <w:color w:val="000000"/>
          <w:sz w:val="24"/>
        </w:rPr>
        <w:t>%。</w:t>
      </w:r>
    </w:p>
    <w:p w14:paraId="30790FA7" w14:textId="77777777" w:rsidR="00650CC9" w:rsidRDefault="00000000">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乙方账户信息</w:t>
      </w:r>
      <w:r>
        <w:rPr>
          <w:rFonts w:ascii="仿宋_GB2312" w:eastAsia="仿宋_GB2312" w:hAnsi="仿宋_GB2312" w:cs="仿宋_GB2312"/>
          <w:color w:val="000000"/>
          <w:sz w:val="24"/>
        </w:rPr>
        <w:t>：</w:t>
      </w:r>
    </w:p>
    <w:p w14:paraId="2F5A47D2" w14:textId="04AC0115" w:rsidR="00650CC9" w:rsidRDefault="00000000">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开户银行：</w:t>
      </w:r>
      <w:r w:rsidR="004A11C5">
        <w:rPr>
          <w:rFonts w:ascii="仿宋_GB2312" w:eastAsia="仿宋_GB2312" w:hAnsi="仿宋_GB2312" w:cs="仿宋_GB2312" w:hint="eastAsia"/>
          <w:color w:val="000000"/>
          <w:sz w:val="24"/>
        </w:rPr>
        <w:t>中国建设银行股份有限公司西安高陵区泾环南路支行</w:t>
      </w:r>
      <w:r w:rsidR="004A11C5">
        <w:rPr>
          <w:rFonts w:ascii="仿宋_GB2312" w:eastAsia="仿宋_GB2312" w:hAnsi="仿宋_GB2312" w:cs="仿宋_GB2312"/>
          <w:color w:val="000000"/>
          <w:sz w:val="24"/>
        </w:rPr>
        <w:t xml:space="preserve"> </w:t>
      </w:r>
    </w:p>
    <w:p w14:paraId="35820813" w14:textId="17BE70BE" w:rsidR="00650CC9" w:rsidRDefault="00000000">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账号：</w:t>
      </w:r>
      <w:r w:rsidR="004A11C5">
        <w:rPr>
          <w:rFonts w:ascii="仿宋_GB2312" w:eastAsia="仿宋_GB2312" w:hAnsi="仿宋_GB2312" w:cs="仿宋_GB2312"/>
          <w:color w:val="000000"/>
          <w:sz w:val="24"/>
        </w:rPr>
        <w:t>61050170573600000511</w:t>
      </w:r>
    </w:p>
    <w:p w14:paraId="587C9100" w14:textId="77777777" w:rsidR="00650CC9" w:rsidRDefault="00000000">
      <w:pPr>
        <w:numPr>
          <w:ilvl w:val="0"/>
          <w:numId w:val="2"/>
        </w:numPr>
        <w:spacing w:line="360" w:lineRule="auto"/>
        <w:ind w:left="440"/>
        <w:contextualSpacing/>
        <w:rPr>
          <w:rFonts w:ascii="仿宋_GB2312" w:eastAsia="仿宋_GB2312" w:hAnsi="仿宋_GB2312" w:cs="仿宋_GB2312"/>
          <w:b/>
          <w:sz w:val="24"/>
        </w:rPr>
      </w:pPr>
      <w:r>
        <w:rPr>
          <w:rFonts w:ascii="仿宋_GB2312" w:eastAsia="仿宋_GB2312" w:hAnsi="仿宋_GB2312" w:cs="仿宋_GB2312" w:hint="eastAsia"/>
          <w:b/>
          <w:sz w:val="24"/>
        </w:rPr>
        <w:t xml:space="preserve"> 质保 </w:t>
      </w:r>
    </w:p>
    <w:p w14:paraId="3DD38D82" w14:textId="77777777" w:rsidR="00650CC9" w:rsidRDefault="00000000">
      <w:pPr>
        <w:spacing w:line="360" w:lineRule="auto"/>
        <w:ind w:firstLineChars="200" w:firstLine="480"/>
        <w:contextualSpacing/>
        <w:rPr>
          <w:rFonts w:ascii="仿宋_GB2312" w:eastAsia="仿宋_GB2312" w:hAnsi="仿宋_GB2312" w:cs="仿宋_GB2312"/>
          <w:i/>
          <w:iCs/>
          <w:color w:val="366091"/>
          <w:sz w:val="24"/>
        </w:rPr>
      </w:pPr>
      <w:r>
        <w:rPr>
          <w:rFonts w:ascii="仿宋_GB2312" w:eastAsia="仿宋_GB2312" w:hAnsi="仿宋_GB2312" w:cs="仿宋_GB2312"/>
          <w:sz w:val="24"/>
        </w:rPr>
        <w:t>9</w:t>
      </w:r>
      <w:r>
        <w:rPr>
          <w:rFonts w:ascii="仿宋_GB2312" w:eastAsia="仿宋_GB2312" w:hAnsi="仿宋_GB2312" w:cs="仿宋_GB2312" w:hint="eastAsia"/>
          <w:sz w:val="24"/>
        </w:rPr>
        <w:t>.1质保期：自甲方收货验收合格之日起至甲方整车保修期限届满之日止。</w:t>
      </w:r>
    </w:p>
    <w:p w14:paraId="77E88C44" w14:textId="77777777" w:rsidR="00650CC9" w:rsidRDefault="00000000">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.2乙方应承担甲方在“整车销售质量保证期”届满前因乙方产品质量问题所造成的各项赔偿，包括但不限于维修、退换货、损失赔偿等。</w:t>
      </w:r>
    </w:p>
    <w:p w14:paraId="2F59F6F4" w14:textId="77777777" w:rsidR="00650CC9" w:rsidRDefault="00000000">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.3乙方应按照国家标准、行业标准、企业标准以及甲方要求为所供产品提供质保服务。若乙方未能按照约定提供及时维修、退换货等质保服务，给甲方造成损失及额外费用的，均由乙方承担。</w:t>
      </w:r>
    </w:p>
    <w:p w14:paraId="2963B7FF" w14:textId="77777777" w:rsidR="00650CC9" w:rsidRDefault="00000000">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.4甲乙双方对约定产品质量问题存在争议的，可通过直观观察等日常经验可以直接确认的事实，作为判定依据；需要鉴定的，以具有相关工业产品（汽车配件）检验机构出具的鉴定意见为准，费用由乙方承担。</w:t>
      </w:r>
    </w:p>
    <w:p w14:paraId="719684CE" w14:textId="77777777" w:rsidR="00650CC9" w:rsidRDefault="00000000">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.5本条</w:t>
      </w:r>
      <w:r>
        <w:rPr>
          <w:rFonts w:ascii="仿宋_GB2312" w:eastAsia="仿宋_GB2312" w:hAnsi="仿宋_GB2312" w:cs="仿宋_GB2312"/>
          <w:sz w:val="24"/>
        </w:rPr>
        <w:t>9</w:t>
      </w:r>
      <w:r>
        <w:rPr>
          <w:rFonts w:ascii="仿宋_GB2312" w:eastAsia="仿宋_GB2312" w:hAnsi="仿宋_GB2312" w:cs="仿宋_GB2312" w:hint="eastAsia"/>
          <w:sz w:val="24"/>
        </w:rPr>
        <w:t>.3、</w:t>
      </w:r>
      <w:r>
        <w:rPr>
          <w:rFonts w:ascii="仿宋_GB2312" w:eastAsia="仿宋_GB2312" w:hAnsi="仿宋_GB2312" w:cs="仿宋_GB2312"/>
          <w:sz w:val="24"/>
        </w:rPr>
        <w:t>9</w:t>
      </w:r>
      <w:r>
        <w:rPr>
          <w:rFonts w:ascii="仿宋_GB2312" w:eastAsia="仿宋_GB2312" w:hAnsi="仿宋_GB2312" w:cs="仿宋_GB2312" w:hint="eastAsia"/>
          <w:sz w:val="24"/>
        </w:rPr>
        <w:t>.4项产生的由乙方承担的费用，若甲方仍存在未向乙方支付完成的货款（不限于本合同所约产品货款），甲方可在费用确定后，在应付乙方货款中直接扣除前述费用。若不存在，则在费用确定后，乙方应按照甲方通知期限按期足额支付给甲方。</w:t>
      </w:r>
    </w:p>
    <w:p w14:paraId="3671C481" w14:textId="77777777" w:rsidR="00650CC9" w:rsidRDefault="00000000">
      <w:pPr>
        <w:pStyle w:val="a4"/>
        <w:spacing w:line="360" w:lineRule="auto"/>
        <w:ind w:firstLine="480"/>
        <w:contextualSpacing/>
        <w:rPr>
          <w:rFonts w:ascii="仿宋_GB2312" w:eastAsia="仿宋_GB2312" w:hAnsi="仿宋_GB2312" w:cs="仿宋_GB2312"/>
          <w:b/>
          <w:sz w:val="24"/>
        </w:rPr>
      </w:pPr>
      <w:r>
        <w:rPr>
          <w:rFonts w:ascii="仿宋_GB2312" w:eastAsia="仿宋_GB2312" w:hAnsi="仿宋_GB2312" w:cs="仿宋_GB2312"/>
          <w:sz w:val="24"/>
        </w:rPr>
        <w:t>9</w:t>
      </w:r>
      <w:r>
        <w:rPr>
          <w:rFonts w:ascii="仿宋_GB2312" w:eastAsia="仿宋_GB2312" w:hAnsi="仿宋_GB2312" w:cs="仿宋_GB2312" w:hint="eastAsia"/>
          <w:sz w:val="24"/>
        </w:rPr>
        <w:t>.</w:t>
      </w:r>
      <w:r>
        <w:rPr>
          <w:rFonts w:ascii="仿宋_GB2312" w:eastAsia="仿宋_GB2312" w:hAnsi="仿宋_GB2312" w:cs="仿宋_GB2312"/>
          <w:sz w:val="24"/>
        </w:rPr>
        <w:t>6</w:t>
      </w:r>
      <w:r>
        <w:rPr>
          <w:rFonts w:ascii="仿宋_GB2312" w:eastAsia="仿宋_GB2312" w:hAnsi="仿宋_GB2312" w:cs="仿宋_GB2312" w:hint="eastAsia"/>
          <w:sz w:val="24"/>
        </w:rPr>
        <w:t>《采购订单》关于货品质保与本条约定不一致的，以《采购订单》约定为准。</w:t>
      </w:r>
    </w:p>
    <w:p w14:paraId="458C5178" w14:textId="77777777" w:rsidR="00650CC9" w:rsidRDefault="00000000">
      <w:pPr>
        <w:autoSpaceDE w:val="0"/>
        <w:autoSpaceDN w:val="0"/>
        <w:spacing w:line="360" w:lineRule="auto"/>
        <w:ind w:firstLineChars="200" w:firstLine="482"/>
        <w:contextualSpacing/>
        <w:rPr>
          <w:rFonts w:ascii="仿宋_GB2312" w:eastAsia="仿宋_GB2312" w:hAnsi="仿宋_GB2312" w:cs="仿宋_GB2312"/>
          <w:b/>
          <w:sz w:val="24"/>
        </w:rPr>
      </w:pPr>
      <w:r>
        <w:rPr>
          <w:rFonts w:ascii="仿宋_GB2312" w:eastAsia="仿宋_GB2312" w:hAnsi="仿宋_GB2312" w:cs="仿宋_GB2312" w:hint="eastAsia"/>
          <w:b/>
          <w:sz w:val="24"/>
        </w:rPr>
        <w:lastRenderedPageBreak/>
        <w:t>第十条 特别约定</w:t>
      </w:r>
    </w:p>
    <w:p w14:paraId="331E42CF"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.1乙方提供的产品不得侵犯第三方的知识产权（专利权、商标权、工业产权、版权等）。否则，乙方应承担因此产生的全部责任，同时需向甲方支付</w:t>
      </w:r>
      <w:r>
        <w:rPr>
          <w:rFonts w:ascii="仿宋_GB2312" w:eastAsia="仿宋_GB2312" w:hAnsi="仿宋_GB2312" w:cs="仿宋_GB2312" w:hint="eastAsia"/>
          <w:i/>
          <w:iCs/>
          <w:color w:val="366091"/>
          <w:sz w:val="24"/>
        </w:rPr>
        <w:t>不</w:t>
      </w:r>
      <w:r>
        <w:rPr>
          <w:rFonts w:ascii="仿宋_GB2312" w:eastAsia="仿宋_GB2312" w:hAnsi="仿宋_GB2312" w:cs="仿宋_GB2312" w:hint="eastAsia"/>
          <w:sz w:val="24"/>
        </w:rPr>
        <w:t>低于预计年度合同总金额的20%的违约金，违约金不足以弥补甲方损失的，乙方还应予以补足。</w:t>
      </w:r>
    </w:p>
    <w:p w14:paraId="2AF5CD5A" w14:textId="77777777" w:rsidR="00650CC9" w:rsidRDefault="00000000">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2乙方不得将被退货的不合格产品，混入其它批次入库产品中再次交付。一经发现，则扣除当期货款的5%-10%作为违约金；若乙方实施该行为三次以上（含三次），甲方有权要求乙方暂停供货或解除合同、取消供货资格。</w:t>
      </w:r>
    </w:p>
    <w:p w14:paraId="32D3BA7B" w14:textId="77777777" w:rsidR="00650CC9" w:rsidRDefault="00000000">
      <w:pPr>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.3在合作期内，如甲方发现乙方通过不正当手段（包括回扣、贿赂等方式）从甲方出谋取经济利益或因此给甲方造成经济或名誉损失等，乙方应返还不当得利所得，并赔偿给甲方造成的全部损失。</w:t>
      </w:r>
    </w:p>
    <w:p w14:paraId="7FA5D0C7"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4乙方必须对在双方合作期间甲方提供给乙方的技术资料、样品、财务信息等进行严格保密，如乙方对甲方提供的相关技术资料、样品、财务信息未进行保密导致造成甲方损失的，甲方保留要求乙方赔偿全部损失的权利。</w:t>
      </w:r>
    </w:p>
    <w:p w14:paraId="1747692B"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5乙方按照甲方要求及技术资料、图纸所生产的配件，只能供甲方使用，乙方根据甲方提供的技术资料、图纸及技术信息开发研制的产品，其知识产权归甲方所有。乙方不得将配件或产品提供给其他任何第三方使用。</w:t>
      </w:r>
    </w:p>
    <w:p w14:paraId="299A484D"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.6在任何情况下，若未获得甲方书面授权，乙方不得擅自接待媒体和向媒体发布任何有关甲方公司品牌的信息及意见。若乙方违反此规定，则甲方有权立即终止合同，并保留向乙方索赔和诉诸法律的权利。</w:t>
      </w:r>
    </w:p>
    <w:p w14:paraId="1ED475DC" w14:textId="77777777" w:rsidR="00650CC9" w:rsidRDefault="00000000">
      <w:pPr>
        <w:keepNext/>
        <w:keepLines/>
        <w:spacing w:line="360" w:lineRule="auto"/>
        <w:ind w:firstLineChars="200" w:firstLine="482"/>
        <w:outlineLvl w:val="2"/>
        <w:rPr>
          <w:rFonts w:ascii="仿宋" w:eastAsia="仿宋" w:hAnsi="仿宋"/>
          <w:b/>
          <w:bCs/>
          <w:sz w:val="24"/>
        </w:rPr>
      </w:pPr>
      <w:bookmarkStart w:id="0" w:name="_Toc75358889"/>
      <w:bookmarkStart w:id="1" w:name="_Toc97827961"/>
      <w:bookmarkStart w:id="2" w:name="_Toc132200525"/>
      <w:r>
        <w:rPr>
          <w:rFonts w:ascii="仿宋" w:eastAsia="仿宋" w:hAnsi="仿宋" w:hint="eastAsia"/>
          <w:b/>
          <w:bCs/>
          <w:sz w:val="24"/>
        </w:rPr>
        <w:t>第十一、知识产权及许可限制</w:t>
      </w:r>
      <w:bookmarkEnd w:id="0"/>
      <w:bookmarkEnd w:id="1"/>
      <w:bookmarkEnd w:id="2"/>
    </w:p>
    <w:p w14:paraId="57BA4220" w14:textId="77777777" w:rsidR="00650CC9" w:rsidRDefault="00000000">
      <w:pPr>
        <w:widowControl/>
        <w:snapToGrid w:val="0"/>
        <w:spacing w:line="360" w:lineRule="auto"/>
        <w:ind w:firstLineChars="200" w:firstLine="504"/>
        <w:rPr>
          <w:rFonts w:ascii="仿宋" w:eastAsia="仿宋" w:hAnsi="仿宋"/>
          <w:snapToGrid w:val="0"/>
          <w:spacing w:val="6"/>
          <w:kern w:val="0"/>
          <w:sz w:val="24"/>
        </w:rPr>
      </w:pPr>
      <w:r>
        <w:rPr>
          <w:rFonts w:ascii="仿宋" w:eastAsia="仿宋" w:hAnsi="仿宋" w:hint="eastAsia"/>
          <w:snapToGrid w:val="0"/>
          <w:spacing w:val="6"/>
          <w:kern w:val="0"/>
          <w:sz w:val="24"/>
        </w:rPr>
        <w:t>11.1乙方在本协议项下基于甲方业务开发的程序、代码、产品等产出及由此产生的全部知识产权归甲方所有。</w:t>
      </w:r>
    </w:p>
    <w:p w14:paraId="1F87B139" w14:textId="77777777" w:rsidR="00650CC9" w:rsidRDefault="00000000">
      <w:pPr>
        <w:widowControl/>
        <w:snapToGrid w:val="0"/>
        <w:spacing w:line="360" w:lineRule="auto"/>
        <w:ind w:firstLineChars="200" w:firstLine="504"/>
        <w:rPr>
          <w:rFonts w:ascii="仿宋" w:eastAsia="仿宋" w:hAnsi="仿宋"/>
          <w:snapToGrid w:val="0"/>
          <w:spacing w:val="6"/>
          <w:kern w:val="0"/>
          <w:sz w:val="24"/>
        </w:rPr>
      </w:pPr>
      <w:r>
        <w:rPr>
          <w:rFonts w:ascii="仿宋" w:eastAsia="仿宋" w:hAnsi="仿宋" w:hint="eastAsia"/>
          <w:snapToGrid w:val="0"/>
          <w:spacing w:val="6"/>
          <w:kern w:val="0"/>
          <w:sz w:val="24"/>
        </w:rPr>
        <w:t>11.2乙方因履行本合同所知悉的与甲方有关的任何信息，未经甲方书面同意，亦不得自用或向第三方泄露。如果乙方违约，应处以合同总价款20%的违约金。</w:t>
      </w:r>
    </w:p>
    <w:p w14:paraId="33A6AB41" w14:textId="77777777" w:rsidR="00650CC9" w:rsidRDefault="00000000">
      <w:pPr>
        <w:widowControl/>
        <w:snapToGrid w:val="0"/>
        <w:spacing w:line="360" w:lineRule="auto"/>
        <w:ind w:firstLineChars="200" w:firstLine="504"/>
        <w:rPr>
          <w:rFonts w:ascii="仿宋" w:eastAsia="仿宋" w:hAnsi="仿宋"/>
          <w:snapToGrid w:val="0"/>
          <w:spacing w:val="6"/>
          <w:kern w:val="0"/>
          <w:sz w:val="24"/>
        </w:rPr>
      </w:pPr>
      <w:r>
        <w:rPr>
          <w:rFonts w:ascii="仿宋" w:eastAsia="仿宋" w:hAnsi="仿宋" w:hint="eastAsia"/>
          <w:snapToGrid w:val="0"/>
          <w:spacing w:val="6"/>
          <w:kern w:val="0"/>
          <w:sz w:val="24"/>
        </w:rPr>
        <w:t>11.3专利权：乙方必须保障甲方使用其服务及其任何部分不受到第三方关于侵犯专利权、商标权或工业设计权的指控。任何第三方如果提出侵权指控，乙方须与第三方交涉并承担由此引起的一切法律责任和费用。乙方承诺提供的产品或服务不存在任何权利瑕疵，如果乙方违约，应处以合同总价款20%的违约金。因乙方原因引起争议或诉讼，给甲方造成损失的，乙方应承担赔偿责任。</w:t>
      </w:r>
    </w:p>
    <w:p w14:paraId="1C04A466" w14:textId="77777777" w:rsidR="00650CC9" w:rsidRDefault="00000000">
      <w:pPr>
        <w:keepNext/>
        <w:keepLines/>
        <w:spacing w:line="360" w:lineRule="auto"/>
        <w:ind w:firstLineChars="200" w:firstLine="482"/>
        <w:outlineLvl w:val="2"/>
        <w:rPr>
          <w:rFonts w:ascii="仿宋" w:eastAsia="仿宋" w:hAnsi="仿宋"/>
          <w:b/>
          <w:bCs/>
          <w:sz w:val="24"/>
        </w:rPr>
      </w:pPr>
      <w:r>
        <w:rPr>
          <w:rFonts w:ascii="仿宋" w:eastAsia="仿宋" w:hAnsi="仿宋" w:hint="eastAsia"/>
          <w:b/>
          <w:bCs/>
          <w:sz w:val="24"/>
        </w:rPr>
        <w:lastRenderedPageBreak/>
        <w:t>第十二</w:t>
      </w:r>
      <w:r>
        <w:rPr>
          <w:rFonts w:ascii="仿宋" w:eastAsia="仿宋" w:hAnsi="仿宋"/>
          <w:b/>
          <w:bCs/>
          <w:sz w:val="24"/>
        </w:rPr>
        <w:t>、技术服务</w:t>
      </w:r>
    </w:p>
    <w:p w14:paraId="792390FA" w14:textId="77777777" w:rsidR="00650CC9" w:rsidRDefault="00000000">
      <w:pPr>
        <w:widowControl/>
        <w:snapToGrid w:val="0"/>
        <w:spacing w:line="360" w:lineRule="auto"/>
        <w:ind w:firstLineChars="200" w:firstLine="504"/>
        <w:rPr>
          <w:rFonts w:ascii="仿宋" w:eastAsia="仿宋" w:hAnsi="仿宋"/>
          <w:snapToGrid w:val="0"/>
          <w:spacing w:val="6"/>
          <w:kern w:val="0"/>
          <w:sz w:val="24"/>
        </w:rPr>
      </w:pPr>
      <w:r>
        <w:rPr>
          <w:rFonts w:ascii="仿宋" w:eastAsia="仿宋" w:hAnsi="仿宋" w:hint="eastAsia"/>
          <w:snapToGrid w:val="0"/>
          <w:spacing w:val="6"/>
          <w:kern w:val="0"/>
          <w:sz w:val="24"/>
        </w:rPr>
        <w:t>12.1乙方在本协议项下基于甲方业务开发的程序、代码、产品等产出及由此产生的全部知识产权归甲方所有；</w:t>
      </w:r>
    </w:p>
    <w:p w14:paraId="647DC24D" w14:textId="77777777" w:rsidR="00650CC9" w:rsidRDefault="00000000">
      <w:pPr>
        <w:widowControl/>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12.2乙方为甲方实际使用人员进行现场操作示范及培训，培训内容包括设备硬件的使用方法及操作注意事项、软件功能的开发流程及方法等，同时乙方应提供相关培训资料，培训时间累计不少于 5 天。</w:t>
      </w:r>
    </w:p>
    <w:p w14:paraId="4793EB00" w14:textId="77777777" w:rsidR="00650CC9" w:rsidRDefault="00000000">
      <w:pPr>
        <w:tabs>
          <w:tab w:val="left" w:pos="360"/>
        </w:tabs>
        <w:spacing w:line="360" w:lineRule="auto"/>
        <w:ind w:rightChars="-350" w:right="-735" w:firstLineChars="200" w:firstLine="482"/>
        <w:contextualSpacing/>
        <w:rPr>
          <w:rFonts w:ascii="仿宋_GB2312" w:eastAsia="仿宋_GB2312" w:hAnsi="仿宋_GB2312" w:cs="仿宋_GB2312"/>
          <w:sz w:val="24"/>
          <w:lang w:val="en-GB"/>
        </w:rPr>
      </w:pPr>
      <w:r>
        <w:rPr>
          <w:rFonts w:ascii="仿宋_GB2312" w:eastAsia="仿宋_GB2312" w:hAnsi="仿宋_GB2312" w:cs="仿宋_GB2312" w:hint="eastAsia"/>
          <w:b/>
          <w:sz w:val="24"/>
        </w:rPr>
        <w:t>第</w:t>
      </w:r>
      <w:r>
        <w:rPr>
          <w:rFonts w:ascii="仿宋_GB2312" w:eastAsia="仿宋_GB2312" w:hAnsi="仿宋_GB2312" w:cs="仿宋_GB2312" w:hint="eastAsia"/>
          <w:b/>
          <w:sz w:val="24"/>
          <w:lang w:val="en-GB"/>
        </w:rPr>
        <w:t>十</w:t>
      </w:r>
      <w:r>
        <w:rPr>
          <w:rFonts w:ascii="仿宋_GB2312" w:eastAsia="仿宋_GB2312" w:hAnsi="仿宋_GB2312" w:cs="仿宋_GB2312" w:hint="eastAsia"/>
          <w:b/>
          <w:sz w:val="24"/>
        </w:rPr>
        <w:t>三条</w:t>
      </w:r>
      <w:r>
        <w:rPr>
          <w:rFonts w:ascii="仿宋_GB2312" w:eastAsia="仿宋_GB2312" w:hAnsi="仿宋_GB2312" w:cs="仿宋_GB2312" w:hint="eastAsia"/>
          <w:b/>
          <w:sz w:val="24"/>
          <w:lang w:val="en-GB"/>
        </w:rPr>
        <w:t xml:space="preserve">  违约责任</w:t>
      </w:r>
    </w:p>
    <w:p w14:paraId="10AB2F7A" w14:textId="77777777" w:rsidR="00650CC9" w:rsidRDefault="00000000">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1</w:t>
      </w:r>
      <w:r>
        <w:rPr>
          <w:rFonts w:ascii="仿宋_GB2312" w:eastAsia="仿宋_GB2312" w:hAnsi="仿宋_GB2312" w:cs="仿宋_GB2312" w:hint="eastAsia"/>
          <w:sz w:val="24"/>
        </w:rPr>
        <w:t>如乙方未按照《采购订单》约定期限，保质保量向甲方供货的（含退换补货逾期），每逾期一日，乙方应按照当期采购订单供货金额的万分之二向甲方支付违约金，逾期超过</w:t>
      </w:r>
      <w:r>
        <w:rPr>
          <w:rFonts w:ascii="仿宋_GB2312" w:eastAsia="仿宋_GB2312" w:hAnsi="仿宋_GB2312" w:cs="仿宋_GB2312" w:hint="eastAsia"/>
          <w:sz w:val="24"/>
          <w:u w:val="single"/>
        </w:rPr>
        <w:t xml:space="preserve"> 7 </w:t>
      </w:r>
      <w:r>
        <w:rPr>
          <w:rFonts w:ascii="仿宋_GB2312" w:eastAsia="仿宋_GB2312" w:hAnsi="仿宋_GB2312" w:cs="仿宋_GB2312" w:hint="eastAsia"/>
          <w:sz w:val="24"/>
        </w:rPr>
        <w:t>日的，经甲方催告后仍未供货的，甲方有权单方解除合同。解除合同的，乙方应向甲方支付逾期供货总价款的30%作为违约金。</w:t>
      </w:r>
    </w:p>
    <w:p w14:paraId="124911F2" w14:textId="77777777" w:rsidR="00650CC9" w:rsidRDefault="00000000">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2</w:t>
      </w:r>
      <w:r>
        <w:rPr>
          <w:rFonts w:ascii="仿宋_GB2312" w:eastAsia="仿宋_GB2312" w:hAnsi="仿宋_GB2312" w:cs="仿宋_GB2312" w:hint="eastAsia"/>
          <w:sz w:val="24"/>
        </w:rPr>
        <w:t>如乙方供应的货物存在质量问题，且退、换、补货两次以上（含两次），所供货物仍存在质量问题的，甲方有权单方解除合同。解除合同的，乙方应向甲方支付供货总价款的10%作为违约金，违约金不足以弥补甲方损失的，乙方还应予以补足赔偿。</w:t>
      </w:r>
    </w:p>
    <w:p w14:paraId="1842345A" w14:textId="77777777" w:rsidR="00650CC9" w:rsidRDefault="00000000">
      <w:pPr>
        <w:pStyle w:val="a4"/>
        <w:spacing w:line="360" w:lineRule="auto"/>
        <w:ind w:firstLine="480"/>
        <w:contextualSpacing/>
        <w:rPr>
          <w:rFonts w:ascii="仿宋_GB2312" w:eastAsia="仿宋_GB2312" w:hAnsi="仿宋_GB2312" w:cs="仿宋_GB2312"/>
          <w:color w:val="000000" w:themeColor="text1"/>
          <w:sz w:val="24"/>
        </w:rPr>
      </w:pPr>
      <w:r>
        <w:rPr>
          <w:rFonts w:ascii="仿宋_GB2312" w:eastAsia="仿宋_GB2312" w:hAnsi="仿宋_GB2312" w:cs="仿宋_GB2312" w:hint="eastAsia"/>
          <w:sz w:val="24"/>
        </w:rPr>
        <w:t>13.</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本合同约定的应由乙方承担的费用，在甲方通知乙方，且乙方书面回复确认费用产生事由和相应费用金额后，乙方未按照双方协商一致确定的期限足额支付，每逾期一日，应以乙方应承担费用总额为基数，按照贷款市场报价利率（LPR）的2倍，赔偿甲方先行支付的资金损失。甲方通知乙方后，乙方应当在</w:t>
      </w:r>
      <w:r>
        <w:rPr>
          <w:rFonts w:ascii="仿宋_GB2312" w:eastAsia="仿宋_GB2312" w:hAnsi="仿宋_GB2312" w:cs="仿宋_GB2312" w:hint="eastAsia"/>
          <w:color w:val="000000" w:themeColor="text1"/>
          <w:sz w:val="24"/>
          <w:u w:val="single"/>
        </w:rPr>
        <w:t>2</w:t>
      </w:r>
      <w:r>
        <w:rPr>
          <w:rFonts w:ascii="仿宋_GB2312" w:eastAsia="仿宋_GB2312" w:hAnsi="仿宋_GB2312" w:cs="仿宋_GB2312" w:hint="eastAsia"/>
          <w:color w:val="000000" w:themeColor="text1"/>
          <w:sz w:val="24"/>
        </w:rPr>
        <w:t>日内回复确认，未按期回复的，视为默认确认。</w:t>
      </w:r>
    </w:p>
    <w:p w14:paraId="3EDF2674"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4</w:t>
      </w:r>
      <w:r>
        <w:rPr>
          <w:rFonts w:ascii="仿宋_GB2312" w:eastAsia="仿宋_GB2312" w:hAnsi="仿宋_GB2312" w:cs="仿宋_GB2312" w:hint="eastAsia"/>
          <w:sz w:val="24"/>
        </w:rPr>
        <w:t>如因乙方违约行为给甲方造成损失，乙方还应赔偿甲方全部损失（包括但不限于直接损失、维权费用即诉讼费、保全费、鉴定费、律师费等费用）。</w:t>
      </w:r>
    </w:p>
    <w:p w14:paraId="11D30E1B"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5</w:t>
      </w:r>
      <w:r>
        <w:rPr>
          <w:rFonts w:ascii="仿宋_GB2312" w:eastAsia="仿宋_GB2312" w:hAnsi="仿宋_GB2312" w:cs="仿宋_GB2312" w:hint="eastAsia"/>
          <w:sz w:val="24"/>
        </w:rPr>
        <w:t>若甲方产品发生质量责任事故，从而被第三方索赔，如属乙方所供货品或加工的责任，则因此给甲方造成的损失全部由乙方承担，该损失含给甲方及第三方造成的直接与间接损失（包括甲方支付给第三方的赔偿金额，以及因甲方处理该事项所产生的律师费、鉴定费等费用）。</w:t>
      </w:r>
    </w:p>
    <w:p w14:paraId="68D0CCBE"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6</w:t>
      </w:r>
      <w:r>
        <w:rPr>
          <w:rFonts w:ascii="仿宋_GB2312" w:eastAsia="仿宋_GB2312" w:hAnsi="仿宋_GB2312" w:cs="仿宋_GB2312" w:hint="eastAsia"/>
          <w:sz w:val="24"/>
        </w:rPr>
        <w:t>乙方擅自解除合同的，应向甲方支付不低于预计年度合同总金额的20%违约金，违约金不足以弥补甲方损失，乙方还应予以补足。</w:t>
      </w:r>
    </w:p>
    <w:p w14:paraId="2D4B71F0" w14:textId="77777777" w:rsidR="00650CC9" w:rsidRDefault="00000000">
      <w:pPr>
        <w:tabs>
          <w:tab w:val="left" w:pos="360"/>
        </w:tabs>
        <w:spacing w:line="360" w:lineRule="auto"/>
        <w:ind w:firstLineChars="200" w:firstLine="480"/>
        <w:contextualSpacing/>
        <w:rPr>
          <w:rFonts w:ascii="仿宋_GB2312" w:eastAsia="仿宋_GB2312" w:hAnsi="仿宋_GB2312" w:cs="仿宋_GB2312"/>
          <w:color w:val="000000" w:themeColor="text1"/>
          <w:sz w:val="24"/>
        </w:rPr>
      </w:pPr>
      <w:r>
        <w:rPr>
          <w:rFonts w:ascii="仿宋_GB2312" w:eastAsia="仿宋_GB2312" w:hAnsi="仿宋_GB2312" w:cs="仿宋_GB2312" w:hint="eastAsia"/>
          <w:sz w:val="24"/>
        </w:rPr>
        <w:t>13.</w:t>
      </w:r>
      <w:r>
        <w:rPr>
          <w:rFonts w:ascii="仿宋_GB2312" w:eastAsia="仿宋_GB2312" w:hAnsi="仿宋_GB2312" w:cs="仿宋_GB2312" w:hint="eastAsia"/>
          <w:color w:val="000000" w:themeColor="text1"/>
          <w:sz w:val="24"/>
        </w:rPr>
        <w:t>7甲方逾期付款的，甲方应按日按应付未付款项的万分之四向乙方承担违约金，且甲方未结清欠付款项前，乙方有权拒绝接受甲方订单，拒绝发货并不承担任何违约</w:t>
      </w:r>
      <w:r>
        <w:rPr>
          <w:rFonts w:ascii="仿宋_GB2312" w:eastAsia="仿宋_GB2312" w:hAnsi="仿宋_GB2312" w:cs="仿宋_GB2312" w:hint="eastAsia"/>
          <w:color w:val="000000" w:themeColor="text1"/>
          <w:sz w:val="24"/>
        </w:rPr>
        <w:lastRenderedPageBreak/>
        <w:t>责任。因甲方违约行为给乙方造成损失，甲方还应赔偿乙方全部损失（包括但不限于直接损失、维权费用即诉讼费、保全费、鉴定费、律师费等费用）</w:t>
      </w:r>
    </w:p>
    <w:p w14:paraId="425EC0A8" w14:textId="77777777" w:rsidR="00650CC9" w:rsidRDefault="00000000">
      <w:pPr>
        <w:tabs>
          <w:tab w:val="left" w:pos="360"/>
        </w:tabs>
        <w:spacing w:line="360" w:lineRule="auto"/>
        <w:ind w:rightChars="-350" w:right="-735" w:firstLineChars="200" w:firstLine="482"/>
        <w:contextualSpacing/>
        <w:rPr>
          <w:rFonts w:ascii="仿宋_GB2312" w:eastAsia="仿宋_GB2312" w:hAnsi="仿宋_GB2312" w:cs="仿宋_GB2312"/>
          <w:b/>
          <w:bCs/>
          <w:sz w:val="24"/>
        </w:rPr>
      </w:pPr>
      <w:r>
        <w:rPr>
          <w:rFonts w:ascii="仿宋_GB2312" w:eastAsia="仿宋_GB2312" w:hAnsi="仿宋_GB2312" w:cs="仿宋_GB2312" w:hint="eastAsia"/>
          <w:b/>
          <w:bCs/>
          <w:sz w:val="24"/>
        </w:rPr>
        <w:t>第十四条  不可抗力</w:t>
      </w:r>
    </w:p>
    <w:p w14:paraId="4811B6E9"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由于地震、水火灾等不可抗力原因导致合同不能履行或不能完全履行时，遇不可抗力事件的一方应立即将事件情况通知对方，以减轻可能给对方造成的损失并应在15天内提供事件的详细情况以及有关机构的证明文件，经对方确认，允许延期履行、部分履行或不履行合同，并根据情况部分或全部免除承担违约责任。</w:t>
      </w:r>
    </w:p>
    <w:p w14:paraId="6AA2E63A" w14:textId="77777777" w:rsidR="00650CC9" w:rsidRDefault="00000000">
      <w:pPr>
        <w:tabs>
          <w:tab w:val="left" w:pos="360"/>
        </w:tabs>
        <w:spacing w:line="360" w:lineRule="auto"/>
        <w:ind w:rightChars="-350" w:right="-735" w:firstLineChars="200" w:firstLine="482"/>
        <w:contextualSpacing/>
        <w:rPr>
          <w:rFonts w:ascii="仿宋_GB2312" w:eastAsia="仿宋_GB2312" w:hAnsi="仿宋_GB2312" w:cs="仿宋_GB2312"/>
          <w:sz w:val="24"/>
        </w:rPr>
      </w:pPr>
      <w:r>
        <w:rPr>
          <w:rFonts w:ascii="仿宋_GB2312" w:eastAsia="仿宋_GB2312" w:hAnsi="仿宋_GB2312" w:cs="仿宋_GB2312" w:hint="eastAsia"/>
          <w:b/>
          <w:sz w:val="24"/>
        </w:rPr>
        <w:t>第十五条 争议的解决</w:t>
      </w:r>
    </w:p>
    <w:p w14:paraId="06673A42" w14:textId="77777777" w:rsidR="00650CC9" w:rsidRDefault="00000000">
      <w:pPr>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本合同在履行过程中发生的争议的，由甲乙双方协商解决；协商不成的，双方均有权向合同签订地有管辖权的人民法院起诉。本合同地址、联系方式均为法定的送达地址和联系方式。</w:t>
      </w:r>
    </w:p>
    <w:p w14:paraId="41329AC4" w14:textId="77777777" w:rsidR="00650CC9" w:rsidRDefault="00000000">
      <w:pPr>
        <w:spacing w:line="360" w:lineRule="auto"/>
        <w:ind w:firstLineChars="200" w:firstLine="482"/>
        <w:contextualSpacing/>
        <w:rPr>
          <w:rFonts w:ascii="仿宋_GB2312" w:eastAsia="仿宋_GB2312" w:hAnsi="仿宋_GB2312" w:cs="仿宋_GB2312"/>
          <w:sz w:val="24"/>
        </w:rPr>
      </w:pPr>
      <w:r>
        <w:rPr>
          <w:rFonts w:ascii="仿宋_GB2312" w:eastAsia="仿宋_GB2312" w:hAnsi="仿宋_GB2312" w:cs="仿宋_GB2312" w:hint="eastAsia"/>
          <w:b/>
          <w:sz w:val="24"/>
        </w:rPr>
        <w:t>第十六条  合同生效及其他事项</w:t>
      </w:r>
    </w:p>
    <w:p w14:paraId="4D683229" w14:textId="77E0C9F5" w:rsidR="00650CC9" w:rsidRDefault="00000000">
      <w:pPr>
        <w:adjustRightInd w:val="0"/>
        <w:snapToGrid w:val="0"/>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6.1本合同经双方法定代表人或授权代表签字并加盖公章或合同专用章后生效，有效期为</w:t>
      </w:r>
      <w:r w:rsidR="005E28FA">
        <w:rPr>
          <w:rFonts w:ascii="仿宋_GB2312" w:eastAsia="仿宋_GB2312" w:hAnsi="仿宋_GB2312" w:cs="仿宋_GB2312" w:hint="eastAsia"/>
          <w:sz w:val="24"/>
        </w:rPr>
        <w:t>签订之日起至2</w:t>
      </w:r>
      <w:r w:rsidR="005E28FA">
        <w:rPr>
          <w:rFonts w:ascii="仿宋_GB2312" w:eastAsia="仿宋_GB2312" w:hAnsi="仿宋_GB2312" w:cs="仿宋_GB2312"/>
          <w:sz w:val="24"/>
        </w:rPr>
        <w:t>023</w:t>
      </w:r>
      <w:r w:rsidR="005E28FA">
        <w:rPr>
          <w:rFonts w:ascii="仿宋_GB2312" w:eastAsia="仿宋_GB2312" w:hAnsi="仿宋_GB2312" w:cs="仿宋_GB2312" w:hint="eastAsia"/>
          <w:sz w:val="24"/>
        </w:rPr>
        <w:t>年1</w:t>
      </w:r>
      <w:r w:rsidR="005E28FA">
        <w:rPr>
          <w:rFonts w:ascii="仿宋_GB2312" w:eastAsia="仿宋_GB2312" w:hAnsi="仿宋_GB2312" w:cs="仿宋_GB2312"/>
          <w:sz w:val="24"/>
        </w:rPr>
        <w:t>2</w:t>
      </w:r>
      <w:r w:rsidR="005E28FA">
        <w:rPr>
          <w:rFonts w:ascii="仿宋_GB2312" w:eastAsia="仿宋_GB2312" w:hAnsi="仿宋_GB2312" w:cs="仿宋_GB2312" w:hint="eastAsia"/>
          <w:sz w:val="24"/>
        </w:rPr>
        <w:t>月3</w:t>
      </w:r>
      <w:r w:rsidR="005E28FA">
        <w:rPr>
          <w:rFonts w:ascii="仿宋_GB2312" w:eastAsia="仿宋_GB2312" w:hAnsi="仿宋_GB2312" w:cs="仿宋_GB2312"/>
          <w:sz w:val="24"/>
        </w:rPr>
        <w:t>1</w:t>
      </w:r>
      <w:r w:rsidR="005E28FA">
        <w:rPr>
          <w:rFonts w:ascii="仿宋_GB2312" w:eastAsia="仿宋_GB2312" w:hAnsi="仿宋_GB2312" w:cs="仿宋_GB2312" w:hint="eastAsia"/>
          <w:sz w:val="24"/>
        </w:rPr>
        <w:t>日</w:t>
      </w:r>
      <w:r>
        <w:rPr>
          <w:rFonts w:ascii="仿宋_GB2312" w:eastAsia="仿宋_GB2312" w:hAnsi="仿宋_GB2312" w:cs="仿宋_GB2312" w:hint="eastAsia"/>
          <w:sz w:val="24"/>
        </w:rPr>
        <w:t>。</w:t>
      </w:r>
    </w:p>
    <w:p w14:paraId="31592A62" w14:textId="77777777" w:rsidR="00650CC9" w:rsidRDefault="00000000">
      <w:pPr>
        <w:tabs>
          <w:tab w:val="left" w:pos="360"/>
        </w:tabs>
        <w:spacing w:line="360" w:lineRule="auto"/>
        <w:ind w:rightChars="-350" w:right="-735"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6.2本合同一式</w:t>
      </w:r>
      <w:r>
        <w:rPr>
          <w:rFonts w:ascii="仿宋_GB2312" w:eastAsia="仿宋_GB2312" w:hAnsi="仿宋_GB2312" w:cs="仿宋_GB2312" w:hint="eastAsia"/>
          <w:sz w:val="24"/>
          <w:u w:val="single"/>
        </w:rPr>
        <w:t xml:space="preserve"> 四 </w:t>
      </w:r>
      <w:r>
        <w:rPr>
          <w:rFonts w:ascii="仿宋_GB2312" w:eastAsia="仿宋_GB2312" w:hAnsi="仿宋_GB2312" w:cs="仿宋_GB2312" w:hint="eastAsia"/>
          <w:sz w:val="24"/>
        </w:rPr>
        <w:t>份，甲方执</w:t>
      </w:r>
      <w:r>
        <w:rPr>
          <w:rFonts w:ascii="仿宋_GB2312" w:eastAsia="仿宋_GB2312" w:hAnsi="仿宋_GB2312" w:cs="仿宋_GB2312" w:hint="eastAsia"/>
          <w:sz w:val="24"/>
          <w:u w:val="single"/>
        </w:rPr>
        <w:t xml:space="preserve"> 二 </w:t>
      </w:r>
      <w:r>
        <w:rPr>
          <w:rFonts w:ascii="仿宋_GB2312" w:eastAsia="仿宋_GB2312" w:hAnsi="仿宋_GB2312" w:cs="仿宋_GB2312" w:hint="eastAsia"/>
          <w:sz w:val="24"/>
        </w:rPr>
        <w:t>份，乙方执</w:t>
      </w:r>
      <w:r>
        <w:rPr>
          <w:rFonts w:ascii="仿宋_GB2312" w:eastAsia="仿宋_GB2312" w:hAnsi="仿宋_GB2312" w:cs="仿宋_GB2312" w:hint="eastAsia"/>
          <w:sz w:val="24"/>
          <w:u w:val="single"/>
        </w:rPr>
        <w:t xml:space="preserve"> 二 </w:t>
      </w:r>
      <w:r>
        <w:rPr>
          <w:rFonts w:ascii="仿宋_GB2312" w:eastAsia="仿宋_GB2312" w:hAnsi="仿宋_GB2312" w:cs="仿宋_GB2312" w:hint="eastAsia"/>
          <w:sz w:val="24"/>
        </w:rPr>
        <w:t>份，均具有同等法律效力。</w:t>
      </w:r>
    </w:p>
    <w:p w14:paraId="44BBC320"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6.3本合同传真件</w:t>
      </w:r>
      <w:r>
        <w:rPr>
          <w:rFonts w:ascii="仿宋_GB2312" w:eastAsia="仿宋_GB2312" w:hAnsi="仿宋_GB2312" w:cs="仿宋_GB2312"/>
          <w:sz w:val="24"/>
        </w:rPr>
        <w:t>、</w:t>
      </w:r>
      <w:r>
        <w:rPr>
          <w:rFonts w:ascii="仿宋_GB2312" w:eastAsia="仿宋_GB2312" w:hAnsi="仿宋_GB2312" w:cs="仿宋_GB2312" w:hint="eastAsia"/>
          <w:sz w:val="24"/>
        </w:rPr>
        <w:t>扫描件与原件具有同等法律效力。</w:t>
      </w:r>
    </w:p>
    <w:p w14:paraId="72396E13" w14:textId="7328955F" w:rsidR="00650CC9" w:rsidRDefault="00000000">
      <w:pPr>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w:t>
      </w:r>
      <w:r>
        <w:rPr>
          <w:rFonts w:ascii="仿宋_GB2312" w:eastAsia="仿宋_GB2312" w:hAnsi="仿宋_GB2312" w:cs="仿宋_GB2312"/>
          <w:sz w:val="24"/>
        </w:rPr>
        <w:t>.4.与本合同所同时签订《</w:t>
      </w:r>
      <w:r w:rsidR="00DA07E2">
        <w:rPr>
          <w:rFonts w:ascii="仿宋_GB2312" w:eastAsia="仿宋_GB2312" w:hAnsi="仿宋_GB2312" w:cs="仿宋_GB2312" w:hint="eastAsia"/>
          <w:sz w:val="24"/>
        </w:rPr>
        <w:t>研发试验费用</w:t>
      </w:r>
      <w:r>
        <w:rPr>
          <w:rFonts w:ascii="仿宋_GB2312" w:eastAsia="仿宋_GB2312" w:hAnsi="仿宋_GB2312" w:cs="仿宋_GB2312" w:hint="eastAsia"/>
          <w:sz w:val="24"/>
        </w:rPr>
        <w:t>协议</w:t>
      </w:r>
      <w:r>
        <w:rPr>
          <w:rFonts w:ascii="仿宋_GB2312" w:eastAsia="仿宋_GB2312" w:hAnsi="仿宋_GB2312" w:cs="仿宋_GB2312"/>
          <w:sz w:val="24"/>
        </w:rPr>
        <w:t>》（编号</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rPr>
        <w:t>）作为本合同附件，与本合同具有同等法律效力。</w:t>
      </w:r>
    </w:p>
    <w:p w14:paraId="2040CBBC" w14:textId="77777777" w:rsidR="00650CC9" w:rsidRDefault="00000000">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w:t>
      </w:r>
      <w:r>
        <w:rPr>
          <w:rFonts w:ascii="仿宋_GB2312" w:eastAsia="仿宋_GB2312" w:hAnsi="仿宋_GB2312" w:cs="仿宋_GB2312"/>
          <w:sz w:val="24"/>
        </w:rPr>
        <w:t>5 所有与本合同相关的通知以书面形式、快递等方式送达，所有通知发出之日视为送达之日。双方的通讯地址与电子邮箱地址以本合同</w:t>
      </w:r>
      <w:r>
        <w:rPr>
          <w:rFonts w:ascii="仿宋_GB2312" w:eastAsia="仿宋_GB2312" w:hAnsi="仿宋_GB2312" w:cs="仿宋_GB2312" w:hint="eastAsia"/>
          <w:sz w:val="24"/>
        </w:rPr>
        <w:t>下</w:t>
      </w:r>
      <w:r>
        <w:rPr>
          <w:rFonts w:ascii="仿宋_GB2312" w:eastAsia="仿宋_GB2312" w:hAnsi="仿宋_GB2312" w:cs="仿宋_GB2312"/>
          <w:sz w:val="24"/>
        </w:rPr>
        <w:t>列相关信息及地址为准，如一方地址及相关信息发生变更，应于变更发生之日起三个工作日内以书面形式通知对方，否则视为原地址及相关信息送达为有效送达。</w:t>
      </w:r>
    </w:p>
    <w:p w14:paraId="70D4B673" w14:textId="0A06E11F" w:rsidR="00650CC9" w:rsidRDefault="00000000">
      <w:pPr>
        <w:tabs>
          <w:tab w:val="left" w:pos="360"/>
        </w:tabs>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甲方联系人</w:t>
      </w:r>
      <w:r>
        <w:rPr>
          <w:rFonts w:ascii="仿宋_GB2312" w:eastAsia="仿宋_GB2312" w:hAnsi="仿宋_GB2312" w:cs="仿宋_GB2312"/>
          <w:sz w:val="24"/>
        </w:rPr>
        <w:t>：</w:t>
      </w:r>
      <w:r w:rsidR="004A11C5">
        <w:rPr>
          <w:rFonts w:ascii="仿宋_GB2312" w:eastAsia="仿宋_GB2312" w:hAnsi="仿宋_GB2312" w:cs="仿宋_GB2312" w:hint="eastAsia"/>
          <w:sz w:val="24"/>
        </w:rPr>
        <w:t>郭佳杨</w:t>
      </w:r>
      <w:r>
        <w:rPr>
          <w:rFonts w:ascii="仿宋_GB2312" w:eastAsia="仿宋_GB2312" w:hAnsi="仿宋_GB2312" w:cs="仿宋_GB2312"/>
          <w:sz w:val="24"/>
        </w:rPr>
        <w:t xml:space="preserve">                    </w:t>
      </w:r>
      <w:r>
        <w:rPr>
          <w:rFonts w:ascii="仿宋_GB2312" w:eastAsia="仿宋_GB2312" w:hAnsi="仿宋_GB2312" w:cs="仿宋_GB2312" w:hint="eastAsia"/>
          <w:sz w:val="24"/>
        </w:rPr>
        <w:t>乙方联系人</w:t>
      </w:r>
      <w:r>
        <w:rPr>
          <w:rFonts w:ascii="仿宋_GB2312" w:eastAsia="仿宋_GB2312" w:hAnsi="仿宋_GB2312" w:cs="仿宋_GB2312"/>
          <w:sz w:val="24"/>
        </w:rPr>
        <w:t>：</w:t>
      </w:r>
      <w:r w:rsidR="006E33B4">
        <w:rPr>
          <w:rFonts w:ascii="仿宋_GB2312" w:eastAsia="仿宋_GB2312" w:hAnsi="仿宋_GB2312" w:cs="仿宋_GB2312" w:hint="eastAsia"/>
          <w:sz w:val="24"/>
        </w:rPr>
        <w:t>刘建</w:t>
      </w:r>
    </w:p>
    <w:p w14:paraId="2B683ABC" w14:textId="02062B58" w:rsidR="00650CC9" w:rsidRDefault="00000000">
      <w:pPr>
        <w:tabs>
          <w:tab w:val="left" w:pos="360"/>
        </w:tabs>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联系电话</w:t>
      </w:r>
      <w:r>
        <w:rPr>
          <w:rFonts w:ascii="仿宋_GB2312" w:eastAsia="仿宋_GB2312" w:hAnsi="仿宋_GB2312" w:cs="仿宋_GB2312"/>
          <w:sz w:val="24"/>
        </w:rPr>
        <w:t>：</w:t>
      </w:r>
      <w:r>
        <w:rPr>
          <w:rFonts w:ascii="仿宋_GB2312" w:eastAsia="仿宋_GB2312" w:hAnsi="仿宋_GB2312" w:cs="仿宋_GB2312" w:hint="eastAsia"/>
          <w:sz w:val="24"/>
        </w:rPr>
        <w:t>1</w:t>
      </w:r>
      <w:r w:rsidR="004A11C5">
        <w:rPr>
          <w:rFonts w:ascii="仿宋_GB2312" w:eastAsia="仿宋_GB2312" w:hAnsi="仿宋_GB2312" w:cs="仿宋_GB2312"/>
          <w:sz w:val="24"/>
        </w:rPr>
        <w:t>7795292678</w:t>
      </w:r>
      <w:r>
        <w:rPr>
          <w:rFonts w:ascii="仿宋_GB2312" w:eastAsia="仿宋_GB2312" w:hAnsi="仿宋_GB2312" w:cs="仿宋_GB2312"/>
          <w:sz w:val="24"/>
        </w:rPr>
        <w:t xml:space="preserve">              </w:t>
      </w:r>
      <w:r w:rsidR="006E33B4">
        <w:rPr>
          <w:rFonts w:ascii="仿宋_GB2312" w:eastAsia="仿宋_GB2312" w:hAnsi="仿宋_GB2312" w:cs="仿宋_GB2312"/>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联系电话</w:t>
      </w:r>
      <w:r>
        <w:rPr>
          <w:rFonts w:ascii="仿宋_GB2312" w:eastAsia="仿宋_GB2312" w:hAnsi="仿宋_GB2312" w:cs="仿宋_GB2312"/>
          <w:sz w:val="24"/>
        </w:rPr>
        <w:t>：</w:t>
      </w:r>
      <w:r w:rsidR="006E33B4" w:rsidRPr="006E33B4">
        <w:rPr>
          <w:rFonts w:ascii="仿宋_GB2312" w:eastAsia="仿宋_GB2312" w:hAnsi="仿宋_GB2312" w:cs="仿宋_GB2312"/>
          <w:sz w:val="24"/>
        </w:rPr>
        <w:t>18792793130</w:t>
      </w:r>
    </w:p>
    <w:p w14:paraId="58A219EF" w14:textId="39DA2C83" w:rsidR="00650CC9" w:rsidRDefault="00000000">
      <w:pPr>
        <w:tabs>
          <w:tab w:val="left" w:pos="360"/>
        </w:tabs>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电子邮箱</w:t>
      </w:r>
      <w:r>
        <w:rPr>
          <w:rFonts w:ascii="仿宋_GB2312" w:eastAsia="仿宋_GB2312" w:hAnsi="仿宋_GB2312" w:cs="仿宋_GB2312"/>
          <w:sz w:val="24"/>
        </w:rPr>
        <w:t>：</w:t>
      </w:r>
      <w:r w:rsidR="004A11C5">
        <w:rPr>
          <w:rFonts w:ascii="仿宋_GB2312" w:eastAsia="仿宋_GB2312" w:hAnsi="仿宋_GB2312" w:cs="仿宋_GB2312" w:hint="eastAsia"/>
          <w:sz w:val="24"/>
        </w:rPr>
        <w:t>guojiayang</w:t>
      </w:r>
      <w:r>
        <w:rPr>
          <w:rFonts w:ascii="仿宋_GB2312" w:eastAsia="仿宋_GB2312" w:hAnsi="仿宋_GB2312" w:cs="仿宋_GB2312" w:hint="eastAsia"/>
          <w:sz w:val="24"/>
        </w:rPr>
        <w:t>@dcwlqc.com</w:t>
      </w:r>
      <w:r>
        <w:rPr>
          <w:rFonts w:ascii="仿宋_GB2312" w:eastAsia="仿宋_GB2312" w:hAnsi="仿宋_GB2312" w:cs="仿宋_GB2312"/>
          <w:sz w:val="24"/>
        </w:rPr>
        <w:t xml:space="preserve">       </w:t>
      </w:r>
      <w:r>
        <w:rPr>
          <w:rFonts w:ascii="仿宋_GB2312" w:eastAsia="仿宋_GB2312" w:hAnsi="仿宋_GB2312" w:cs="仿宋_GB2312" w:hint="eastAsia"/>
          <w:sz w:val="24"/>
        </w:rPr>
        <w:t>电子邮箱：</w:t>
      </w:r>
      <w:r w:rsidR="006E33B4" w:rsidRPr="006E33B4">
        <w:rPr>
          <w:rFonts w:ascii="仿宋_GB2312" w:eastAsia="仿宋_GB2312" w:hAnsi="仿宋_GB2312" w:cs="仿宋_GB2312"/>
          <w:sz w:val="24"/>
        </w:rPr>
        <w:t>liujian@bjghrc.com</w:t>
      </w:r>
    </w:p>
    <w:p w14:paraId="5DC9C548" w14:textId="77777777" w:rsidR="00650CC9" w:rsidRDefault="00650CC9">
      <w:pPr>
        <w:tabs>
          <w:tab w:val="left" w:pos="360"/>
        </w:tabs>
        <w:spacing w:line="360" w:lineRule="auto"/>
        <w:ind w:firstLineChars="200" w:firstLine="480"/>
        <w:rPr>
          <w:rFonts w:ascii="仿宋_GB2312" w:eastAsia="仿宋_GB2312" w:hAnsi="仿宋_GB2312" w:cs="仿宋_GB2312"/>
          <w:sz w:val="24"/>
        </w:rPr>
      </w:pPr>
    </w:p>
    <w:p w14:paraId="20A244BC" w14:textId="77777777" w:rsidR="00650CC9" w:rsidRDefault="00000000">
      <w:pPr>
        <w:tabs>
          <w:tab w:val="left" w:pos="360"/>
        </w:tabs>
        <w:ind w:rightChars="-350" w:right="-73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（以下无正文）</w:t>
      </w:r>
    </w:p>
    <w:tbl>
      <w:tblPr>
        <w:tblpPr w:leftFromText="180" w:rightFromText="180" w:vertAnchor="text" w:horzAnchor="page" w:tblpX="1045" w:tblpY="43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6"/>
        <w:gridCol w:w="5253"/>
      </w:tblGrid>
      <w:tr w:rsidR="00650CC9" w14:paraId="767FA8D8" w14:textId="77777777">
        <w:trPr>
          <w:cantSplit/>
          <w:trHeight w:val="3668"/>
        </w:trPr>
        <w:tc>
          <w:tcPr>
            <w:tcW w:w="4766" w:type="dxa"/>
          </w:tcPr>
          <w:p w14:paraId="0C339127" w14:textId="77777777" w:rsidR="00650CC9" w:rsidRDefault="00650CC9">
            <w:pPr>
              <w:tabs>
                <w:tab w:val="left" w:pos="1080"/>
              </w:tabs>
              <w:jc w:val="left"/>
              <w:rPr>
                <w:rFonts w:ascii="宋体" w:hAnsi="宋体" w:cs="宋体"/>
                <w:sz w:val="24"/>
              </w:rPr>
            </w:pPr>
          </w:p>
          <w:p w14:paraId="31544921" w14:textId="77777777"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br w:type="page"/>
              <w:t>买方（甲方）：质子汽车科技有限公司</w:t>
            </w:r>
          </w:p>
          <w:p w14:paraId="0986472A" w14:textId="77777777"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住所：陕西省西咸新区泾河新城崇文镇泾河三街76号5号楼；</w:t>
            </w:r>
          </w:p>
          <w:p w14:paraId="7F64D75E" w14:textId="77777777"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法定代表人：王钊</w:t>
            </w:r>
          </w:p>
          <w:p w14:paraId="5AA72B6E" w14:textId="77777777"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委托代理人：</w:t>
            </w:r>
          </w:p>
          <w:p w14:paraId="5A3A0595" w14:textId="77777777"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开户银行：西安银行胡家庙支行</w:t>
            </w:r>
          </w:p>
          <w:p w14:paraId="7EF5112C" w14:textId="77777777"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账号：4080 1151 0000 0182 63</w:t>
            </w:r>
          </w:p>
          <w:p w14:paraId="1AA0C258" w14:textId="77777777" w:rsidR="00650CC9" w:rsidRDefault="00000000">
            <w:pPr>
              <w:tabs>
                <w:tab w:val="left" w:pos="360"/>
              </w:tabs>
              <w:spacing w:line="360" w:lineRule="auto"/>
              <w:contextualSpacing/>
              <w:rPr>
                <w:rFonts w:ascii="宋体" w:hAnsi="宋体" w:cs="宋体"/>
                <w:sz w:val="24"/>
              </w:rPr>
            </w:pPr>
            <w:r>
              <w:rPr>
                <w:rFonts w:ascii="仿宋_GB2312" w:eastAsia="仿宋_GB2312" w:hAnsi="仿宋_GB2312" w:cs="仿宋_GB2312" w:hint="eastAsia"/>
                <w:sz w:val="24"/>
              </w:rPr>
              <w:t>税号：9161 1102 MA7L UX71 5B</w:t>
            </w:r>
          </w:p>
        </w:tc>
        <w:tc>
          <w:tcPr>
            <w:tcW w:w="5253" w:type="dxa"/>
          </w:tcPr>
          <w:p w14:paraId="244C591A" w14:textId="77777777" w:rsidR="00650CC9" w:rsidRDefault="00650CC9">
            <w:pPr>
              <w:tabs>
                <w:tab w:val="left" w:pos="1080"/>
              </w:tabs>
              <w:jc w:val="left"/>
              <w:rPr>
                <w:rFonts w:ascii="宋体" w:hAnsi="宋体" w:cs="宋体"/>
                <w:sz w:val="24"/>
              </w:rPr>
            </w:pPr>
          </w:p>
          <w:p w14:paraId="2002F797" w14:textId="0A8EF701"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卖</w:t>
            </w:r>
            <w:r>
              <w:rPr>
                <w:rFonts w:ascii="仿宋_GB2312" w:eastAsia="仿宋_GB2312" w:hAnsi="仿宋_GB2312" w:cs="仿宋_GB2312" w:hint="eastAsia"/>
                <w:sz w:val="24"/>
                <w:lang w:eastAsia="zh-Hans"/>
              </w:rPr>
              <w:t>方（乙方</w:t>
            </w:r>
            <w:r>
              <w:rPr>
                <w:rFonts w:ascii="仿宋_GB2312" w:eastAsia="仿宋_GB2312" w:hAnsi="仿宋_GB2312" w:cs="仿宋_GB2312" w:hint="eastAsia"/>
                <w:sz w:val="24"/>
              </w:rPr>
              <w:t>）:</w:t>
            </w:r>
            <w:r w:rsidR="006E33B4">
              <w:rPr>
                <w:rFonts w:ascii="仿宋_GB2312" w:eastAsia="仿宋_GB2312" w:hAnsi="仿宋_GB2312" w:cs="仿宋_GB2312" w:hint="eastAsia"/>
                <w:sz w:val="24"/>
              </w:rPr>
              <w:t>西安光华荣昌汽车部件有限公司</w:t>
            </w:r>
          </w:p>
          <w:p w14:paraId="2CE117BA" w14:textId="492AC2B2"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住所：</w:t>
            </w:r>
            <w:r w:rsidR="006E33B4">
              <w:rPr>
                <w:rFonts w:ascii="仿宋_GB2312" w:eastAsia="仿宋_GB2312" w:hAnsi="仿宋_GB2312" w:cs="仿宋_GB2312" w:hint="eastAsia"/>
                <w:sz w:val="24"/>
              </w:rPr>
              <w:t>陕西省西安市高陵区泾河工业园泾高南路西段</w:t>
            </w:r>
          </w:p>
          <w:p w14:paraId="5257F311" w14:textId="2924A348"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法定代表人：</w:t>
            </w:r>
            <w:r w:rsidR="006E33B4">
              <w:rPr>
                <w:rFonts w:ascii="仿宋_GB2312" w:eastAsia="仿宋_GB2312" w:hAnsi="仿宋_GB2312" w:cs="仿宋_GB2312" w:hint="eastAsia"/>
                <w:sz w:val="24"/>
              </w:rPr>
              <w:t>刘东明</w:t>
            </w:r>
          </w:p>
          <w:p w14:paraId="1314AB5F" w14:textId="77777777"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委托代理人：</w:t>
            </w:r>
          </w:p>
          <w:p w14:paraId="1AFF06F9" w14:textId="13DA0BC2"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开户银行：中国</w:t>
            </w:r>
            <w:r w:rsidR="006E33B4">
              <w:rPr>
                <w:rFonts w:ascii="仿宋_GB2312" w:eastAsia="仿宋_GB2312" w:hAnsi="仿宋_GB2312" w:cs="仿宋_GB2312" w:hint="eastAsia"/>
                <w:sz w:val="24"/>
              </w:rPr>
              <w:t>建设银行股份有限公司西安高陵区泾环南路支行</w:t>
            </w:r>
          </w:p>
          <w:p w14:paraId="44BB3F6B" w14:textId="55A30E22" w:rsidR="00650CC9" w:rsidRDefault="00000000">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帐号：</w:t>
            </w:r>
            <w:r w:rsidR="006E33B4">
              <w:rPr>
                <w:rFonts w:ascii="仿宋_GB2312" w:eastAsia="仿宋_GB2312" w:hAnsi="仿宋_GB2312" w:cs="仿宋_GB2312"/>
                <w:sz w:val="24"/>
              </w:rPr>
              <w:t>61050170573600000511</w:t>
            </w:r>
          </w:p>
          <w:p w14:paraId="5E7CD837" w14:textId="78549F1A" w:rsidR="00650CC9" w:rsidRDefault="00000000">
            <w:pPr>
              <w:tabs>
                <w:tab w:val="left" w:pos="360"/>
              </w:tabs>
              <w:spacing w:line="360" w:lineRule="auto"/>
              <w:contextualSpacing/>
              <w:rPr>
                <w:rFonts w:ascii="宋体" w:hAnsi="宋体" w:cs="宋体"/>
                <w:sz w:val="24"/>
              </w:rPr>
            </w:pPr>
            <w:r>
              <w:rPr>
                <w:rFonts w:ascii="仿宋_GB2312" w:eastAsia="仿宋_GB2312" w:hAnsi="仿宋_GB2312" w:cs="仿宋_GB2312" w:hint="eastAsia"/>
                <w:sz w:val="24"/>
              </w:rPr>
              <w:t>税号：91</w:t>
            </w:r>
            <w:r w:rsidR="006E33B4">
              <w:rPr>
                <w:rFonts w:ascii="仿宋_GB2312" w:eastAsia="仿宋_GB2312" w:hAnsi="仿宋_GB2312" w:cs="仿宋_GB2312"/>
                <w:sz w:val="24"/>
              </w:rPr>
              <w:t>610132MA6U02NH6X</w:t>
            </w:r>
          </w:p>
        </w:tc>
      </w:tr>
    </w:tbl>
    <w:p w14:paraId="1A7D51C5" w14:textId="77777777" w:rsidR="00650CC9" w:rsidRDefault="00650CC9">
      <w:pPr>
        <w:tabs>
          <w:tab w:val="left" w:pos="360"/>
        </w:tabs>
        <w:ind w:rightChars="-350" w:right="-735" w:firstLineChars="200" w:firstLine="480"/>
        <w:jc w:val="left"/>
        <w:rPr>
          <w:rFonts w:ascii="仿宋_GB2312" w:eastAsia="仿宋_GB2312" w:hAnsi="仿宋_GB2312" w:cs="仿宋_GB2312"/>
          <w:sz w:val="24"/>
        </w:rPr>
      </w:pPr>
    </w:p>
    <w:p w14:paraId="54B6AA3D" w14:textId="77777777" w:rsidR="00650CC9" w:rsidRDefault="00650CC9">
      <w:pPr>
        <w:tabs>
          <w:tab w:val="left" w:pos="360"/>
        </w:tabs>
        <w:ind w:rightChars="-350" w:right="-735" w:firstLineChars="200" w:firstLine="480"/>
        <w:jc w:val="left"/>
        <w:rPr>
          <w:rFonts w:ascii="仿宋_GB2312" w:eastAsia="仿宋_GB2312" w:hAnsi="仿宋_GB2312" w:cs="仿宋_GB2312"/>
          <w:sz w:val="24"/>
        </w:rPr>
      </w:pPr>
    </w:p>
    <w:p w14:paraId="7EADBE6C" w14:textId="77777777" w:rsidR="00650CC9" w:rsidRDefault="00650CC9">
      <w:pPr>
        <w:tabs>
          <w:tab w:val="left" w:pos="360"/>
        </w:tabs>
        <w:ind w:rightChars="-350" w:right="-735" w:firstLineChars="200" w:firstLine="480"/>
        <w:jc w:val="left"/>
        <w:rPr>
          <w:rFonts w:ascii="仿宋_GB2312" w:eastAsia="仿宋_GB2312" w:hAnsi="仿宋_GB2312" w:cs="仿宋_GB2312"/>
          <w:sz w:val="24"/>
        </w:rPr>
      </w:pPr>
    </w:p>
    <w:p w14:paraId="6A6F3463" w14:textId="77777777" w:rsidR="00650CC9" w:rsidRDefault="00000000">
      <w:pPr>
        <w:tabs>
          <w:tab w:val="left" w:pos="8400"/>
        </w:tabs>
        <w:ind w:rightChars="-350" w:right="-735"/>
        <w:rPr>
          <w:rFonts w:ascii="仿宋_GB2312" w:eastAsia="仿宋_GB2312" w:hAnsi="仿宋_GB2312" w:cs="仿宋_GB2312"/>
          <w:b/>
          <w:bCs/>
          <w:sz w:val="24"/>
        </w:rPr>
      </w:pPr>
      <w:r>
        <w:rPr>
          <w:rFonts w:ascii="仿宋_GB2312" w:eastAsia="仿宋_GB2312" w:hAnsi="仿宋_GB2312" w:cs="仿宋_GB2312" w:hint="eastAsia"/>
          <w:b/>
          <w:bCs/>
          <w:sz w:val="24"/>
        </w:rPr>
        <w:t>附件</w:t>
      </w:r>
      <w:r>
        <w:rPr>
          <w:rFonts w:ascii="仿宋_GB2312" w:eastAsia="仿宋_GB2312" w:hAnsi="仿宋_GB2312" w:cs="仿宋_GB2312"/>
          <w:b/>
          <w:bCs/>
          <w:sz w:val="24"/>
        </w:rPr>
        <w:t>1：《</w:t>
      </w:r>
      <w:r>
        <w:rPr>
          <w:rFonts w:ascii="仿宋_GB2312" w:eastAsia="仿宋_GB2312" w:hAnsi="仿宋_GB2312" w:cs="仿宋_GB2312" w:hint="eastAsia"/>
          <w:b/>
          <w:bCs/>
          <w:sz w:val="24"/>
        </w:rPr>
        <w:t>采购明细</w:t>
      </w:r>
      <w:r>
        <w:rPr>
          <w:rFonts w:ascii="仿宋_GB2312" w:eastAsia="仿宋_GB2312" w:hAnsi="仿宋_GB2312" w:cs="仿宋_GB2312"/>
          <w:b/>
          <w:bCs/>
          <w:sz w:val="24"/>
        </w:rPr>
        <w:t>》</w:t>
      </w:r>
    </w:p>
    <w:p w14:paraId="47399D3F" w14:textId="77777777" w:rsidR="00650CC9" w:rsidRDefault="00650CC9">
      <w:pPr>
        <w:tabs>
          <w:tab w:val="left" w:pos="8400"/>
        </w:tabs>
        <w:ind w:leftChars="-67" w:left="-141" w:rightChars="-350" w:right="-735" w:firstLineChars="300" w:firstLine="723"/>
        <w:rPr>
          <w:rFonts w:ascii="仿宋_GB2312" w:eastAsia="仿宋_GB2312" w:hAnsi="仿宋_GB2312" w:cs="仿宋_GB2312"/>
          <w:b/>
          <w:bCs/>
          <w:sz w:val="24"/>
        </w:rPr>
      </w:pPr>
    </w:p>
    <w:tbl>
      <w:tblPr>
        <w:tblpPr w:leftFromText="180" w:rightFromText="180" w:vertAnchor="text" w:horzAnchor="margin" w:tblpXSpec="center" w:tblpY="158"/>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1760"/>
        <w:gridCol w:w="750"/>
        <w:gridCol w:w="1050"/>
        <w:gridCol w:w="1012"/>
        <w:gridCol w:w="939"/>
      </w:tblGrid>
      <w:tr w:rsidR="00650CC9" w14:paraId="7BB5FD31" w14:textId="77777777">
        <w:trPr>
          <w:trHeight w:val="746"/>
          <w:jc w:val="center"/>
        </w:trPr>
        <w:tc>
          <w:tcPr>
            <w:tcW w:w="675" w:type="dxa"/>
            <w:shd w:val="clear" w:color="auto" w:fill="auto"/>
            <w:vAlign w:val="center"/>
          </w:tcPr>
          <w:p w14:paraId="08524737" w14:textId="77777777" w:rsidR="00650CC9" w:rsidRDefault="00000000">
            <w:pPr>
              <w:adjustRightInd w:val="0"/>
              <w:snapToGrid w:val="0"/>
              <w:rPr>
                <w:rFonts w:hAnsi="宋体"/>
                <w:b/>
                <w:szCs w:val="21"/>
              </w:rPr>
            </w:pPr>
            <w:r>
              <w:rPr>
                <w:rFonts w:hAnsi="宋体" w:hint="eastAsia"/>
                <w:b/>
                <w:szCs w:val="21"/>
              </w:rPr>
              <w:t>序号</w:t>
            </w:r>
          </w:p>
        </w:tc>
        <w:tc>
          <w:tcPr>
            <w:tcW w:w="2552" w:type="dxa"/>
            <w:shd w:val="clear" w:color="auto" w:fill="auto"/>
            <w:vAlign w:val="center"/>
          </w:tcPr>
          <w:p w14:paraId="5782CDD7" w14:textId="77777777" w:rsidR="00650CC9" w:rsidRDefault="00000000">
            <w:pPr>
              <w:adjustRightInd w:val="0"/>
              <w:snapToGrid w:val="0"/>
              <w:jc w:val="center"/>
              <w:rPr>
                <w:rFonts w:hAnsi="宋体"/>
                <w:b/>
                <w:szCs w:val="21"/>
              </w:rPr>
            </w:pPr>
            <w:r>
              <w:rPr>
                <w:rFonts w:hAnsi="宋体" w:hint="eastAsia"/>
                <w:b/>
                <w:szCs w:val="21"/>
              </w:rPr>
              <w:t>零部件名称</w:t>
            </w:r>
          </w:p>
        </w:tc>
        <w:tc>
          <w:tcPr>
            <w:tcW w:w="1760" w:type="dxa"/>
            <w:shd w:val="clear" w:color="auto" w:fill="auto"/>
            <w:vAlign w:val="center"/>
          </w:tcPr>
          <w:p w14:paraId="501F882C" w14:textId="77777777" w:rsidR="00650CC9" w:rsidRDefault="00000000">
            <w:pPr>
              <w:adjustRightInd w:val="0"/>
              <w:snapToGrid w:val="0"/>
              <w:jc w:val="center"/>
              <w:rPr>
                <w:rFonts w:hAnsi="宋体"/>
                <w:b/>
                <w:szCs w:val="21"/>
              </w:rPr>
            </w:pPr>
            <w:r>
              <w:rPr>
                <w:rFonts w:hAnsi="宋体" w:hint="eastAsia"/>
                <w:b/>
                <w:szCs w:val="21"/>
              </w:rPr>
              <w:t>零部件代号</w:t>
            </w:r>
          </w:p>
        </w:tc>
        <w:tc>
          <w:tcPr>
            <w:tcW w:w="750" w:type="dxa"/>
            <w:shd w:val="clear" w:color="auto" w:fill="FFFFFF"/>
            <w:vAlign w:val="center"/>
          </w:tcPr>
          <w:p w14:paraId="64B7DC5E" w14:textId="77777777" w:rsidR="00650CC9" w:rsidRDefault="00000000">
            <w:pPr>
              <w:adjustRightInd w:val="0"/>
              <w:snapToGrid w:val="0"/>
              <w:jc w:val="center"/>
              <w:rPr>
                <w:rFonts w:hAnsi="宋体"/>
                <w:b/>
                <w:szCs w:val="21"/>
              </w:rPr>
            </w:pPr>
            <w:r>
              <w:rPr>
                <w:rFonts w:hAnsi="宋体" w:hint="eastAsia"/>
                <w:b/>
                <w:szCs w:val="21"/>
              </w:rPr>
              <w:t>单车数量</w:t>
            </w:r>
          </w:p>
        </w:tc>
        <w:tc>
          <w:tcPr>
            <w:tcW w:w="1050" w:type="dxa"/>
            <w:shd w:val="clear" w:color="auto" w:fill="FFFFFF"/>
            <w:vAlign w:val="center"/>
          </w:tcPr>
          <w:p w14:paraId="7C8E00EC" w14:textId="77777777" w:rsidR="00650CC9" w:rsidRDefault="00000000">
            <w:pPr>
              <w:adjustRightInd w:val="0"/>
              <w:snapToGrid w:val="0"/>
              <w:jc w:val="center"/>
              <w:rPr>
                <w:rFonts w:hAnsi="宋体"/>
                <w:b/>
                <w:szCs w:val="21"/>
              </w:rPr>
            </w:pPr>
            <w:r>
              <w:rPr>
                <w:rFonts w:hAnsi="宋体" w:hint="eastAsia"/>
                <w:b/>
                <w:szCs w:val="21"/>
              </w:rPr>
              <w:t>单价</w:t>
            </w:r>
            <w:r>
              <w:rPr>
                <w:rFonts w:hAnsi="宋体" w:hint="eastAsia"/>
                <w:b/>
                <w:szCs w:val="21"/>
              </w:rPr>
              <w:t>/</w:t>
            </w:r>
            <w:r>
              <w:rPr>
                <w:rFonts w:hAnsi="宋体" w:hint="eastAsia"/>
                <w:b/>
                <w:szCs w:val="21"/>
              </w:rPr>
              <w:t>元</w:t>
            </w:r>
          </w:p>
          <w:p w14:paraId="6EC66AD2" w14:textId="084D03C9" w:rsidR="00650CC9" w:rsidRDefault="008E7188">
            <w:pPr>
              <w:adjustRightInd w:val="0"/>
              <w:snapToGrid w:val="0"/>
              <w:jc w:val="center"/>
              <w:rPr>
                <w:rFonts w:hAnsi="宋体"/>
                <w:b/>
                <w:szCs w:val="21"/>
              </w:rPr>
            </w:pPr>
            <w:r>
              <w:rPr>
                <w:rFonts w:hAnsi="宋体" w:hint="eastAsia"/>
                <w:b/>
                <w:szCs w:val="21"/>
              </w:rPr>
              <w:t>未税</w:t>
            </w:r>
          </w:p>
        </w:tc>
        <w:tc>
          <w:tcPr>
            <w:tcW w:w="1012" w:type="dxa"/>
            <w:vAlign w:val="center"/>
          </w:tcPr>
          <w:p w14:paraId="4CFCFBB1" w14:textId="77777777" w:rsidR="00650CC9" w:rsidRDefault="00000000">
            <w:pPr>
              <w:adjustRightInd w:val="0"/>
              <w:snapToGrid w:val="0"/>
              <w:jc w:val="center"/>
              <w:rPr>
                <w:rFonts w:hAnsi="宋体"/>
                <w:b/>
                <w:szCs w:val="21"/>
              </w:rPr>
            </w:pPr>
            <w:r>
              <w:rPr>
                <w:rFonts w:hAnsi="宋体" w:hint="eastAsia"/>
                <w:b/>
                <w:szCs w:val="21"/>
              </w:rPr>
              <w:t>金额</w:t>
            </w:r>
            <w:r>
              <w:rPr>
                <w:rFonts w:hAnsi="宋体" w:hint="eastAsia"/>
                <w:b/>
                <w:szCs w:val="21"/>
              </w:rPr>
              <w:t>/</w:t>
            </w:r>
            <w:r>
              <w:rPr>
                <w:rFonts w:hAnsi="宋体" w:hint="eastAsia"/>
                <w:b/>
                <w:szCs w:val="21"/>
              </w:rPr>
              <w:t>元</w:t>
            </w:r>
          </w:p>
          <w:p w14:paraId="20508374" w14:textId="77777777" w:rsidR="00650CC9" w:rsidRDefault="00000000">
            <w:pPr>
              <w:adjustRightInd w:val="0"/>
              <w:snapToGrid w:val="0"/>
              <w:jc w:val="center"/>
              <w:rPr>
                <w:rFonts w:hAnsi="宋体"/>
                <w:b/>
                <w:szCs w:val="21"/>
              </w:rPr>
            </w:pPr>
            <w:r>
              <w:rPr>
                <w:rFonts w:hAnsi="宋体" w:hint="eastAsia"/>
                <w:b/>
                <w:szCs w:val="21"/>
              </w:rPr>
              <w:t>含税</w:t>
            </w:r>
          </w:p>
        </w:tc>
        <w:tc>
          <w:tcPr>
            <w:tcW w:w="939" w:type="dxa"/>
            <w:vAlign w:val="center"/>
          </w:tcPr>
          <w:p w14:paraId="4BCFBDED" w14:textId="77777777" w:rsidR="00650CC9" w:rsidRDefault="00000000">
            <w:pPr>
              <w:adjustRightInd w:val="0"/>
              <w:snapToGrid w:val="0"/>
              <w:jc w:val="center"/>
              <w:rPr>
                <w:rFonts w:hAnsi="宋体"/>
                <w:b/>
                <w:szCs w:val="21"/>
              </w:rPr>
            </w:pPr>
            <w:r>
              <w:rPr>
                <w:rFonts w:hAnsi="宋体" w:hint="eastAsia"/>
                <w:b/>
                <w:szCs w:val="21"/>
              </w:rPr>
              <w:t>备注</w:t>
            </w:r>
          </w:p>
        </w:tc>
      </w:tr>
      <w:tr w:rsidR="00650CC9" w14:paraId="6BA5CF84" w14:textId="77777777">
        <w:trPr>
          <w:trHeight w:val="410"/>
          <w:jc w:val="center"/>
        </w:trPr>
        <w:tc>
          <w:tcPr>
            <w:tcW w:w="675" w:type="dxa"/>
            <w:shd w:val="clear" w:color="auto" w:fill="auto"/>
            <w:vAlign w:val="center"/>
          </w:tcPr>
          <w:p w14:paraId="0FBF47AD" w14:textId="77777777" w:rsidR="00650CC9" w:rsidRDefault="00000000">
            <w:pPr>
              <w:adjustRightInd w:val="0"/>
              <w:snapToGrid w:val="0"/>
              <w:jc w:val="center"/>
              <w:rPr>
                <w:rFonts w:ascii="宋体" w:hAnsi="宋体"/>
                <w:szCs w:val="21"/>
              </w:rPr>
            </w:pPr>
            <w:r>
              <w:rPr>
                <w:rFonts w:ascii="宋体" w:hAnsi="宋体" w:hint="eastAsia"/>
                <w:color w:val="000000"/>
                <w:szCs w:val="21"/>
              </w:rPr>
              <w:t>1</w:t>
            </w:r>
          </w:p>
        </w:tc>
        <w:tc>
          <w:tcPr>
            <w:tcW w:w="2552" w:type="dxa"/>
            <w:shd w:val="clear" w:color="auto" w:fill="auto"/>
            <w:vAlign w:val="center"/>
          </w:tcPr>
          <w:p w14:paraId="382D6987" w14:textId="30F0256B" w:rsidR="00650CC9" w:rsidRDefault="00D647EE">
            <w:pPr>
              <w:rPr>
                <w:rFonts w:ascii="宋体" w:hAnsi="宋体"/>
                <w:szCs w:val="21"/>
              </w:rPr>
            </w:pPr>
            <w:r>
              <w:rPr>
                <w:rFonts w:ascii="宋体" w:hAnsi="宋体" w:hint="eastAsia"/>
                <w:szCs w:val="21"/>
              </w:rPr>
              <w:t>左空气座椅总成</w:t>
            </w:r>
          </w:p>
        </w:tc>
        <w:tc>
          <w:tcPr>
            <w:tcW w:w="1760" w:type="dxa"/>
            <w:shd w:val="clear" w:color="auto" w:fill="auto"/>
            <w:vAlign w:val="center"/>
          </w:tcPr>
          <w:p w14:paraId="413623EE" w14:textId="1832B0CA" w:rsidR="00650CC9" w:rsidRDefault="006C0392">
            <w:pPr>
              <w:widowControl/>
              <w:jc w:val="center"/>
              <w:outlineLvl w:val="0"/>
              <w:rPr>
                <w:rFonts w:ascii="宋体" w:hAnsi="宋体"/>
                <w:color w:val="000000"/>
                <w:szCs w:val="21"/>
              </w:rPr>
            </w:pPr>
            <w:r w:rsidRPr="006C0392">
              <w:rPr>
                <w:rFonts w:ascii="宋体" w:hAnsi="宋体"/>
                <w:color w:val="000000"/>
                <w:szCs w:val="21"/>
              </w:rPr>
              <w:t>ZZ16251510101</w:t>
            </w:r>
          </w:p>
        </w:tc>
        <w:tc>
          <w:tcPr>
            <w:tcW w:w="750" w:type="dxa"/>
            <w:shd w:val="clear" w:color="auto" w:fill="auto"/>
            <w:vAlign w:val="center"/>
          </w:tcPr>
          <w:p w14:paraId="550D2AAA" w14:textId="77777777" w:rsidR="00650CC9" w:rsidRDefault="00000000">
            <w:pPr>
              <w:widowControl/>
              <w:jc w:val="center"/>
              <w:outlineLvl w:val="0"/>
              <w:rPr>
                <w:rFonts w:ascii="宋体" w:hAnsi="宋体"/>
                <w:color w:val="000000"/>
                <w:szCs w:val="21"/>
              </w:rPr>
            </w:pPr>
            <w:r>
              <w:rPr>
                <w:rFonts w:ascii="宋体" w:hAnsi="宋体" w:hint="eastAsia"/>
                <w:color w:val="000000"/>
                <w:szCs w:val="21"/>
              </w:rPr>
              <w:t>1</w:t>
            </w:r>
          </w:p>
        </w:tc>
        <w:tc>
          <w:tcPr>
            <w:tcW w:w="1050" w:type="dxa"/>
            <w:shd w:val="clear" w:color="auto" w:fill="FFFFFF"/>
            <w:vAlign w:val="center"/>
          </w:tcPr>
          <w:p w14:paraId="752AA75A" w14:textId="5A9D0590" w:rsidR="00650CC9" w:rsidRDefault="008E7188">
            <w:pPr>
              <w:jc w:val="center"/>
              <w:rPr>
                <w:rFonts w:ascii="宋体" w:hAnsi="宋体"/>
                <w:szCs w:val="21"/>
              </w:rPr>
            </w:pPr>
            <w:r>
              <w:rPr>
                <w:rFonts w:ascii="宋体" w:hAnsi="宋体"/>
                <w:szCs w:val="21"/>
              </w:rPr>
              <w:t>22</w:t>
            </w:r>
            <w:r w:rsidR="00A878D8">
              <w:rPr>
                <w:rFonts w:ascii="宋体" w:hAnsi="宋体"/>
                <w:szCs w:val="21"/>
              </w:rPr>
              <w:t>20</w:t>
            </w:r>
          </w:p>
        </w:tc>
        <w:tc>
          <w:tcPr>
            <w:tcW w:w="1012" w:type="dxa"/>
            <w:vAlign w:val="center"/>
          </w:tcPr>
          <w:p w14:paraId="0063219C" w14:textId="051911E6" w:rsidR="00650CC9" w:rsidRDefault="008E7188">
            <w:pPr>
              <w:jc w:val="center"/>
              <w:rPr>
                <w:rFonts w:ascii="宋体" w:hAnsi="宋体"/>
                <w:szCs w:val="21"/>
              </w:rPr>
            </w:pPr>
            <w:r>
              <w:rPr>
                <w:rFonts w:ascii="宋体" w:hAnsi="宋体"/>
                <w:szCs w:val="21"/>
              </w:rPr>
              <w:t>25</w:t>
            </w:r>
            <w:r w:rsidR="00A878D8">
              <w:rPr>
                <w:rFonts w:ascii="宋体" w:hAnsi="宋体"/>
                <w:szCs w:val="21"/>
              </w:rPr>
              <w:t>08.6</w:t>
            </w:r>
          </w:p>
        </w:tc>
        <w:tc>
          <w:tcPr>
            <w:tcW w:w="939" w:type="dxa"/>
            <w:vMerge w:val="restart"/>
            <w:vAlign w:val="center"/>
          </w:tcPr>
          <w:p w14:paraId="760CFF29" w14:textId="77777777" w:rsidR="00650CC9" w:rsidRDefault="00000000">
            <w:pPr>
              <w:tabs>
                <w:tab w:val="left" w:pos="212"/>
              </w:tabs>
              <w:adjustRightInd w:val="0"/>
              <w:snapToGrid w:val="0"/>
              <w:jc w:val="left"/>
              <w:rPr>
                <w:rFonts w:ascii="宋体" w:hAnsi="宋体"/>
                <w:szCs w:val="21"/>
              </w:rPr>
            </w:pPr>
            <w:r>
              <w:rPr>
                <w:rFonts w:ascii="宋体" w:hAnsi="宋体" w:hint="eastAsia"/>
                <w:szCs w:val="21"/>
              </w:rPr>
              <w:tab/>
              <w:t>具体数量及交货期以采购订单为准</w:t>
            </w:r>
          </w:p>
        </w:tc>
      </w:tr>
      <w:tr w:rsidR="00650CC9" w14:paraId="4C970386" w14:textId="77777777">
        <w:trPr>
          <w:trHeight w:val="410"/>
          <w:jc w:val="center"/>
        </w:trPr>
        <w:tc>
          <w:tcPr>
            <w:tcW w:w="675" w:type="dxa"/>
            <w:shd w:val="clear" w:color="auto" w:fill="auto"/>
            <w:vAlign w:val="center"/>
          </w:tcPr>
          <w:p w14:paraId="5316DA56" w14:textId="77777777" w:rsidR="00650CC9" w:rsidRDefault="00000000">
            <w:pPr>
              <w:adjustRightInd w:val="0"/>
              <w:snapToGrid w:val="0"/>
              <w:jc w:val="center"/>
              <w:rPr>
                <w:rFonts w:ascii="宋体" w:hAnsi="宋体"/>
                <w:szCs w:val="21"/>
              </w:rPr>
            </w:pPr>
            <w:r>
              <w:rPr>
                <w:rFonts w:ascii="宋体" w:hAnsi="宋体" w:hint="eastAsia"/>
                <w:color w:val="000000"/>
                <w:szCs w:val="21"/>
              </w:rPr>
              <w:t>2</w:t>
            </w:r>
          </w:p>
        </w:tc>
        <w:tc>
          <w:tcPr>
            <w:tcW w:w="2552" w:type="dxa"/>
            <w:shd w:val="clear" w:color="auto" w:fill="auto"/>
            <w:vAlign w:val="center"/>
          </w:tcPr>
          <w:p w14:paraId="2EC2F7ED" w14:textId="7A720879" w:rsidR="00650CC9" w:rsidRDefault="00D647EE">
            <w:pPr>
              <w:rPr>
                <w:rFonts w:ascii="宋体" w:hAnsi="宋体" w:cs="Arial"/>
                <w:color w:val="000000"/>
                <w:szCs w:val="21"/>
              </w:rPr>
            </w:pPr>
            <w:r w:rsidRPr="00D647EE">
              <w:rPr>
                <w:rFonts w:ascii="宋体" w:hAnsi="宋体" w:cs="Arial" w:hint="eastAsia"/>
                <w:color w:val="000000"/>
                <w:szCs w:val="21"/>
              </w:rPr>
              <w:t>右翻板式座椅总成</w:t>
            </w:r>
          </w:p>
        </w:tc>
        <w:tc>
          <w:tcPr>
            <w:tcW w:w="1760" w:type="dxa"/>
            <w:shd w:val="clear" w:color="auto" w:fill="auto"/>
            <w:vAlign w:val="center"/>
          </w:tcPr>
          <w:p w14:paraId="08ADFB0B" w14:textId="0E95789B" w:rsidR="00650CC9" w:rsidRDefault="006C0392">
            <w:pPr>
              <w:jc w:val="center"/>
              <w:outlineLvl w:val="0"/>
              <w:rPr>
                <w:rFonts w:ascii="宋体" w:hAnsi="宋体"/>
                <w:color w:val="000000"/>
                <w:szCs w:val="21"/>
              </w:rPr>
            </w:pPr>
            <w:r w:rsidRPr="006C0392">
              <w:rPr>
                <w:rFonts w:ascii="宋体" w:hAnsi="宋体"/>
                <w:color w:val="000000"/>
                <w:szCs w:val="21"/>
              </w:rPr>
              <w:t>ZZ16251510102</w:t>
            </w:r>
          </w:p>
        </w:tc>
        <w:tc>
          <w:tcPr>
            <w:tcW w:w="750" w:type="dxa"/>
            <w:shd w:val="clear" w:color="auto" w:fill="auto"/>
            <w:vAlign w:val="center"/>
          </w:tcPr>
          <w:p w14:paraId="15849477" w14:textId="77777777" w:rsidR="00650CC9" w:rsidRDefault="00000000">
            <w:pPr>
              <w:jc w:val="center"/>
              <w:rPr>
                <w:rFonts w:ascii="宋体" w:hAnsi="宋体" w:cs="Arial"/>
                <w:szCs w:val="21"/>
              </w:rPr>
            </w:pPr>
            <w:r>
              <w:rPr>
                <w:rFonts w:ascii="宋体" w:hAnsi="宋体" w:cs="Arial"/>
                <w:szCs w:val="21"/>
              </w:rPr>
              <w:t>1</w:t>
            </w:r>
          </w:p>
        </w:tc>
        <w:tc>
          <w:tcPr>
            <w:tcW w:w="1050" w:type="dxa"/>
            <w:shd w:val="clear" w:color="auto" w:fill="FFFFFF"/>
            <w:vAlign w:val="center"/>
          </w:tcPr>
          <w:p w14:paraId="1A4046F0" w14:textId="0E5ACF5A" w:rsidR="00650CC9" w:rsidRDefault="008E7188">
            <w:pPr>
              <w:jc w:val="center"/>
              <w:rPr>
                <w:rFonts w:ascii="宋体" w:hAnsi="宋体"/>
                <w:szCs w:val="21"/>
              </w:rPr>
            </w:pPr>
            <w:r>
              <w:rPr>
                <w:rFonts w:ascii="宋体" w:hAnsi="宋体"/>
                <w:szCs w:val="21"/>
              </w:rPr>
              <w:t>8</w:t>
            </w:r>
            <w:r w:rsidR="00A878D8">
              <w:rPr>
                <w:rFonts w:ascii="宋体" w:hAnsi="宋体"/>
                <w:szCs w:val="21"/>
              </w:rPr>
              <w:t>25</w:t>
            </w:r>
          </w:p>
        </w:tc>
        <w:tc>
          <w:tcPr>
            <w:tcW w:w="1012" w:type="dxa"/>
            <w:vAlign w:val="center"/>
          </w:tcPr>
          <w:p w14:paraId="2EEE3763" w14:textId="66345A26" w:rsidR="00650CC9" w:rsidRDefault="00A878D8">
            <w:pPr>
              <w:jc w:val="center"/>
              <w:rPr>
                <w:rFonts w:ascii="宋体" w:hAnsi="宋体"/>
                <w:szCs w:val="21"/>
              </w:rPr>
            </w:pPr>
            <w:r>
              <w:rPr>
                <w:rFonts w:ascii="宋体" w:hAnsi="宋体"/>
                <w:szCs w:val="21"/>
              </w:rPr>
              <w:t>932.25</w:t>
            </w:r>
          </w:p>
        </w:tc>
        <w:tc>
          <w:tcPr>
            <w:tcW w:w="939" w:type="dxa"/>
            <w:vMerge/>
            <w:vAlign w:val="center"/>
          </w:tcPr>
          <w:p w14:paraId="03CF8E69" w14:textId="77777777" w:rsidR="00650CC9" w:rsidRDefault="00650CC9">
            <w:pPr>
              <w:adjustRightInd w:val="0"/>
              <w:snapToGrid w:val="0"/>
              <w:jc w:val="center"/>
              <w:rPr>
                <w:rFonts w:ascii="宋体" w:hAnsi="宋体"/>
                <w:szCs w:val="21"/>
              </w:rPr>
            </w:pPr>
          </w:p>
        </w:tc>
      </w:tr>
      <w:tr w:rsidR="00D647EE" w14:paraId="3CD7544F" w14:textId="77777777">
        <w:trPr>
          <w:trHeight w:val="410"/>
          <w:jc w:val="center"/>
        </w:trPr>
        <w:tc>
          <w:tcPr>
            <w:tcW w:w="675" w:type="dxa"/>
            <w:shd w:val="clear" w:color="auto" w:fill="auto"/>
            <w:vAlign w:val="center"/>
          </w:tcPr>
          <w:p w14:paraId="2329B1C6" w14:textId="574E2532" w:rsidR="00D647EE" w:rsidRDefault="00D647EE">
            <w:pPr>
              <w:adjustRightInd w:val="0"/>
              <w:snapToGrid w:val="0"/>
              <w:jc w:val="center"/>
              <w:rPr>
                <w:rFonts w:ascii="宋体" w:hAnsi="宋体"/>
                <w:color w:val="000000"/>
                <w:szCs w:val="21"/>
              </w:rPr>
            </w:pPr>
            <w:r>
              <w:rPr>
                <w:rFonts w:ascii="宋体" w:hAnsi="宋体" w:hint="eastAsia"/>
                <w:color w:val="000000"/>
                <w:szCs w:val="21"/>
              </w:rPr>
              <w:t>3</w:t>
            </w:r>
          </w:p>
        </w:tc>
        <w:tc>
          <w:tcPr>
            <w:tcW w:w="2552" w:type="dxa"/>
            <w:shd w:val="clear" w:color="auto" w:fill="auto"/>
            <w:vAlign w:val="center"/>
          </w:tcPr>
          <w:p w14:paraId="1195C68F" w14:textId="1D7530BC" w:rsidR="00D647EE" w:rsidRPr="00D647EE" w:rsidRDefault="00D647EE">
            <w:pPr>
              <w:rPr>
                <w:rFonts w:ascii="宋体" w:hAnsi="宋体" w:cs="Arial"/>
                <w:color w:val="000000"/>
                <w:szCs w:val="21"/>
              </w:rPr>
            </w:pPr>
            <w:r w:rsidRPr="00D647EE">
              <w:rPr>
                <w:rFonts w:ascii="宋体" w:hAnsi="宋体" w:cs="Arial" w:hint="eastAsia"/>
                <w:color w:val="000000"/>
                <w:szCs w:val="21"/>
              </w:rPr>
              <w:t>空气主座椅支座总成</w:t>
            </w:r>
          </w:p>
        </w:tc>
        <w:tc>
          <w:tcPr>
            <w:tcW w:w="1760" w:type="dxa"/>
            <w:shd w:val="clear" w:color="auto" w:fill="auto"/>
            <w:vAlign w:val="center"/>
          </w:tcPr>
          <w:p w14:paraId="39EF1652" w14:textId="678D3BB7" w:rsidR="00D647EE" w:rsidRPr="006C0392" w:rsidRDefault="00D647EE">
            <w:pPr>
              <w:jc w:val="center"/>
              <w:outlineLvl w:val="0"/>
              <w:rPr>
                <w:rFonts w:ascii="宋体" w:hAnsi="宋体"/>
                <w:color w:val="000000"/>
                <w:szCs w:val="21"/>
              </w:rPr>
            </w:pPr>
            <w:r w:rsidRPr="00D647EE">
              <w:rPr>
                <w:rFonts w:ascii="宋体" w:hAnsi="宋体"/>
                <w:color w:val="000000"/>
                <w:szCs w:val="21"/>
              </w:rPr>
              <w:t>DZ16251510210</w:t>
            </w:r>
          </w:p>
        </w:tc>
        <w:tc>
          <w:tcPr>
            <w:tcW w:w="750" w:type="dxa"/>
            <w:shd w:val="clear" w:color="auto" w:fill="auto"/>
            <w:vAlign w:val="center"/>
          </w:tcPr>
          <w:p w14:paraId="24380E60" w14:textId="39784153" w:rsidR="00D647EE" w:rsidRDefault="00D647EE">
            <w:pPr>
              <w:jc w:val="center"/>
              <w:rPr>
                <w:rFonts w:ascii="宋体" w:hAnsi="宋体" w:cs="Arial"/>
                <w:szCs w:val="21"/>
              </w:rPr>
            </w:pPr>
            <w:r>
              <w:rPr>
                <w:rFonts w:ascii="宋体" w:hAnsi="宋体" w:cs="Arial" w:hint="eastAsia"/>
                <w:szCs w:val="21"/>
              </w:rPr>
              <w:t>1</w:t>
            </w:r>
          </w:p>
        </w:tc>
        <w:tc>
          <w:tcPr>
            <w:tcW w:w="1050" w:type="dxa"/>
            <w:shd w:val="clear" w:color="auto" w:fill="FFFFFF"/>
            <w:vAlign w:val="center"/>
          </w:tcPr>
          <w:p w14:paraId="158C3066" w14:textId="259E2DD6" w:rsidR="00D647EE" w:rsidRDefault="00A878D8">
            <w:pPr>
              <w:jc w:val="center"/>
              <w:rPr>
                <w:rFonts w:ascii="宋体" w:hAnsi="宋体"/>
                <w:szCs w:val="21"/>
              </w:rPr>
            </w:pPr>
            <w:r w:rsidRPr="00A878D8">
              <w:rPr>
                <w:rFonts w:ascii="宋体" w:hAnsi="宋体"/>
                <w:szCs w:val="21"/>
              </w:rPr>
              <w:t>72.9</w:t>
            </w:r>
          </w:p>
        </w:tc>
        <w:tc>
          <w:tcPr>
            <w:tcW w:w="1012" w:type="dxa"/>
            <w:vAlign w:val="center"/>
          </w:tcPr>
          <w:p w14:paraId="3E298362" w14:textId="72FBFFCA" w:rsidR="00D647EE" w:rsidRDefault="00A878D8">
            <w:pPr>
              <w:jc w:val="center"/>
              <w:rPr>
                <w:rFonts w:ascii="宋体" w:hAnsi="宋体"/>
                <w:szCs w:val="21"/>
              </w:rPr>
            </w:pPr>
            <w:r>
              <w:rPr>
                <w:rFonts w:ascii="宋体" w:hAnsi="宋体" w:hint="eastAsia"/>
                <w:szCs w:val="21"/>
              </w:rPr>
              <w:t>8</w:t>
            </w:r>
            <w:r>
              <w:rPr>
                <w:rFonts w:ascii="宋体" w:hAnsi="宋体"/>
                <w:szCs w:val="21"/>
              </w:rPr>
              <w:t>2.38</w:t>
            </w:r>
          </w:p>
        </w:tc>
        <w:tc>
          <w:tcPr>
            <w:tcW w:w="939" w:type="dxa"/>
            <w:vMerge/>
            <w:vAlign w:val="center"/>
          </w:tcPr>
          <w:p w14:paraId="59A227A2" w14:textId="77777777" w:rsidR="00D647EE" w:rsidRDefault="00D647EE">
            <w:pPr>
              <w:adjustRightInd w:val="0"/>
              <w:snapToGrid w:val="0"/>
              <w:jc w:val="center"/>
              <w:rPr>
                <w:rFonts w:ascii="宋体" w:hAnsi="宋体"/>
                <w:szCs w:val="21"/>
              </w:rPr>
            </w:pPr>
          </w:p>
        </w:tc>
      </w:tr>
      <w:tr w:rsidR="00D647EE" w14:paraId="6E8DF71E" w14:textId="77777777">
        <w:trPr>
          <w:trHeight w:val="410"/>
          <w:jc w:val="center"/>
        </w:trPr>
        <w:tc>
          <w:tcPr>
            <w:tcW w:w="675" w:type="dxa"/>
            <w:shd w:val="clear" w:color="auto" w:fill="auto"/>
            <w:vAlign w:val="center"/>
          </w:tcPr>
          <w:p w14:paraId="0A92F17F" w14:textId="6BF5CD32" w:rsidR="00D647EE" w:rsidRDefault="00D647EE">
            <w:pPr>
              <w:adjustRightInd w:val="0"/>
              <w:snapToGrid w:val="0"/>
              <w:jc w:val="center"/>
              <w:rPr>
                <w:rFonts w:ascii="宋体" w:hAnsi="宋体"/>
                <w:color w:val="000000"/>
                <w:szCs w:val="21"/>
              </w:rPr>
            </w:pPr>
            <w:r>
              <w:rPr>
                <w:rFonts w:ascii="宋体" w:hAnsi="宋体" w:hint="eastAsia"/>
                <w:color w:val="000000"/>
                <w:szCs w:val="21"/>
              </w:rPr>
              <w:t>4</w:t>
            </w:r>
          </w:p>
        </w:tc>
        <w:tc>
          <w:tcPr>
            <w:tcW w:w="2552" w:type="dxa"/>
            <w:shd w:val="clear" w:color="auto" w:fill="auto"/>
            <w:vAlign w:val="center"/>
          </w:tcPr>
          <w:p w14:paraId="42473CC6" w14:textId="5F7926A2" w:rsidR="00D647EE" w:rsidRPr="00D647EE" w:rsidRDefault="00D647EE">
            <w:pPr>
              <w:rPr>
                <w:rFonts w:ascii="宋体" w:hAnsi="宋体" w:cs="Arial"/>
                <w:color w:val="000000"/>
                <w:szCs w:val="21"/>
              </w:rPr>
            </w:pPr>
            <w:r w:rsidRPr="00D647EE">
              <w:rPr>
                <w:rFonts w:ascii="宋体" w:hAnsi="宋体" w:cs="Arial" w:hint="eastAsia"/>
                <w:color w:val="000000"/>
                <w:szCs w:val="21"/>
              </w:rPr>
              <w:t>翻板式副座椅支座总成</w:t>
            </w:r>
          </w:p>
        </w:tc>
        <w:tc>
          <w:tcPr>
            <w:tcW w:w="1760" w:type="dxa"/>
            <w:shd w:val="clear" w:color="auto" w:fill="auto"/>
            <w:vAlign w:val="center"/>
          </w:tcPr>
          <w:p w14:paraId="41F35524" w14:textId="17C69CC0" w:rsidR="00D647EE" w:rsidRPr="006C0392" w:rsidRDefault="00D647EE">
            <w:pPr>
              <w:jc w:val="center"/>
              <w:outlineLvl w:val="0"/>
              <w:rPr>
                <w:rFonts w:ascii="宋体" w:hAnsi="宋体"/>
                <w:color w:val="000000"/>
                <w:szCs w:val="21"/>
              </w:rPr>
            </w:pPr>
            <w:r w:rsidRPr="00D647EE">
              <w:rPr>
                <w:rFonts w:ascii="宋体" w:hAnsi="宋体"/>
                <w:color w:val="000000"/>
                <w:szCs w:val="21"/>
              </w:rPr>
              <w:t>DZ16251510610</w:t>
            </w:r>
          </w:p>
        </w:tc>
        <w:tc>
          <w:tcPr>
            <w:tcW w:w="750" w:type="dxa"/>
            <w:shd w:val="clear" w:color="auto" w:fill="auto"/>
            <w:vAlign w:val="center"/>
          </w:tcPr>
          <w:p w14:paraId="2F161E6C" w14:textId="556EE33E" w:rsidR="00D647EE" w:rsidRDefault="00D647EE">
            <w:pPr>
              <w:jc w:val="center"/>
              <w:rPr>
                <w:rFonts w:ascii="宋体" w:hAnsi="宋体" w:cs="Arial"/>
                <w:szCs w:val="21"/>
              </w:rPr>
            </w:pPr>
            <w:r>
              <w:rPr>
                <w:rFonts w:ascii="宋体" w:hAnsi="宋体" w:cs="Arial" w:hint="eastAsia"/>
                <w:szCs w:val="21"/>
              </w:rPr>
              <w:t>1</w:t>
            </w:r>
          </w:p>
        </w:tc>
        <w:tc>
          <w:tcPr>
            <w:tcW w:w="1050" w:type="dxa"/>
            <w:shd w:val="clear" w:color="auto" w:fill="FFFFFF"/>
            <w:vAlign w:val="center"/>
          </w:tcPr>
          <w:p w14:paraId="7E99CEA0" w14:textId="0DBD5ED5" w:rsidR="00D647EE" w:rsidRDefault="00A878D8">
            <w:pPr>
              <w:jc w:val="center"/>
              <w:rPr>
                <w:rFonts w:ascii="宋体" w:hAnsi="宋体"/>
                <w:szCs w:val="21"/>
              </w:rPr>
            </w:pPr>
            <w:r w:rsidRPr="00A878D8">
              <w:rPr>
                <w:rFonts w:ascii="宋体" w:hAnsi="宋体"/>
                <w:szCs w:val="21"/>
              </w:rPr>
              <w:t>46.8</w:t>
            </w:r>
          </w:p>
        </w:tc>
        <w:tc>
          <w:tcPr>
            <w:tcW w:w="1012" w:type="dxa"/>
            <w:vAlign w:val="center"/>
          </w:tcPr>
          <w:p w14:paraId="6D98D592" w14:textId="729FD31F" w:rsidR="00D647EE" w:rsidRDefault="00A878D8">
            <w:pPr>
              <w:jc w:val="center"/>
              <w:rPr>
                <w:rFonts w:ascii="宋体" w:hAnsi="宋体"/>
                <w:szCs w:val="21"/>
              </w:rPr>
            </w:pPr>
            <w:r>
              <w:rPr>
                <w:rFonts w:ascii="宋体" w:hAnsi="宋体" w:hint="eastAsia"/>
                <w:szCs w:val="21"/>
              </w:rPr>
              <w:t>5</w:t>
            </w:r>
            <w:r>
              <w:rPr>
                <w:rFonts w:ascii="宋体" w:hAnsi="宋体"/>
                <w:szCs w:val="21"/>
              </w:rPr>
              <w:t>2.88</w:t>
            </w:r>
          </w:p>
        </w:tc>
        <w:tc>
          <w:tcPr>
            <w:tcW w:w="939" w:type="dxa"/>
            <w:vMerge/>
            <w:vAlign w:val="center"/>
          </w:tcPr>
          <w:p w14:paraId="1B462F36" w14:textId="77777777" w:rsidR="00D647EE" w:rsidRDefault="00D647EE">
            <w:pPr>
              <w:adjustRightInd w:val="0"/>
              <w:snapToGrid w:val="0"/>
              <w:jc w:val="center"/>
              <w:rPr>
                <w:rFonts w:ascii="宋体" w:hAnsi="宋体"/>
                <w:szCs w:val="21"/>
              </w:rPr>
            </w:pPr>
          </w:p>
        </w:tc>
      </w:tr>
      <w:tr w:rsidR="00650CC9" w14:paraId="34ECE90F" w14:textId="77777777">
        <w:trPr>
          <w:trHeight w:val="410"/>
          <w:jc w:val="center"/>
        </w:trPr>
        <w:tc>
          <w:tcPr>
            <w:tcW w:w="675" w:type="dxa"/>
            <w:shd w:val="clear" w:color="auto" w:fill="auto"/>
            <w:vAlign w:val="center"/>
          </w:tcPr>
          <w:p w14:paraId="06F8D54E" w14:textId="77777777" w:rsidR="00650CC9" w:rsidRDefault="00000000">
            <w:pPr>
              <w:adjustRightInd w:val="0"/>
              <w:snapToGrid w:val="0"/>
              <w:jc w:val="center"/>
              <w:rPr>
                <w:rFonts w:ascii="宋体" w:hAnsi="宋体"/>
                <w:color w:val="000000"/>
                <w:szCs w:val="21"/>
              </w:rPr>
            </w:pPr>
            <w:r>
              <w:rPr>
                <w:rFonts w:ascii="宋体" w:hAnsi="宋体" w:hint="eastAsia"/>
                <w:color w:val="000000"/>
                <w:szCs w:val="21"/>
              </w:rPr>
              <w:t>合计</w:t>
            </w:r>
          </w:p>
        </w:tc>
        <w:tc>
          <w:tcPr>
            <w:tcW w:w="2552" w:type="dxa"/>
            <w:shd w:val="clear" w:color="auto" w:fill="auto"/>
            <w:vAlign w:val="center"/>
          </w:tcPr>
          <w:p w14:paraId="131BD3BA" w14:textId="77777777" w:rsidR="00650CC9" w:rsidRDefault="00000000">
            <w:pPr>
              <w:rPr>
                <w:rFonts w:ascii="宋体" w:hAnsi="宋体" w:cs="Arial"/>
                <w:color w:val="000000"/>
                <w:szCs w:val="21"/>
              </w:rPr>
            </w:pPr>
            <w:r>
              <w:rPr>
                <w:rFonts w:ascii="宋体" w:hAnsi="宋体" w:cs="Arial" w:hint="eastAsia"/>
                <w:color w:val="000000"/>
                <w:szCs w:val="21"/>
              </w:rPr>
              <w:t>/</w:t>
            </w:r>
          </w:p>
        </w:tc>
        <w:tc>
          <w:tcPr>
            <w:tcW w:w="1760" w:type="dxa"/>
            <w:shd w:val="clear" w:color="auto" w:fill="auto"/>
            <w:vAlign w:val="center"/>
          </w:tcPr>
          <w:p w14:paraId="2D963780" w14:textId="77777777" w:rsidR="00650CC9" w:rsidRDefault="00000000">
            <w:pPr>
              <w:jc w:val="center"/>
              <w:outlineLvl w:val="0"/>
              <w:rPr>
                <w:rFonts w:ascii="宋体" w:hAnsi="宋体"/>
                <w:color w:val="000000"/>
                <w:szCs w:val="21"/>
              </w:rPr>
            </w:pPr>
            <w:r>
              <w:rPr>
                <w:rFonts w:ascii="宋体" w:hAnsi="宋体" w:hint="eastAsia"/>
                <w:color w:val="000000"/>
                <w:szCs w:val="21"/>
              </w:rPr>
              <w:t>/</w:t>
            </w:r>
          </w:p>
        </w:tc>
        <w:tc>
          <w:tcPr>
            <w:tcW w:w="750" w:type="dxa"/>
            <w:shd w:val="clear" w:color="auto" w:fill="auto"/>
            <w:vAlign w:val="center"/>
          </w:tcPr>
          <w:p w14:paraId="76DBF46D" w14:textId="0E32C1C6" w:rsidR="00650CC9" w:rsidRDefault="00D647EE">
            <w:pPr>
              <w:jc w:val="center"/>
              <w:rPr>
                <w:rFonts w:ascii="宋体" w:hAnsi="宋体" w:cs="Arial"/>
                <w:szCs w:val="21"/>
              </w:rPr>
            </w:pPr>
            <w:r>
              <w:rPr>
                <w:rFonts w:ascii="宋体" w:hAnsi="宋体" w:cs="Arial"/>
                <w:szCs w:val="21"/>
              </w:rPr>
              <w:t>4</w:t>
            </w:r>
          </w:p>
        </w:tc>
        <w:tc>
          <w:tcPr>
            <w:tcW w:w="1050" w:type="dxa"/>
            <w:shd w:val="clear" w:color="auto" w:fill="FFFFFF"/>
            <w:vAlign w:val="center"/>
          </w:tcPr>
          <w:p w14:paraId="6F3CEC03" w14:textId="31144741" w:rsidR="00650CC9" w:rsidRDefault="005B412F">
            <w:pPr>
              <w:jc w:val="center"/>
              <w:rPr>
                <w:rFonts w:ascii="宋体" w:hAnsi="宋体"/>
                <w:szCs w:val="21"/>
              </w:rPr>
            </w:pPr>
            <w:r>
              <w:rPr>
                <w:rFonts w:ascii="宋体" w:hAnsi="宋体" w:hint="eastAsia"/>
                <w:szCs w:val="21"/>
              </w:rPr>
              <w:t>3</w:t>
            </w:r>
            <w:r w:rsidR="00A878D8">
              <w:rPr>
                <w:rFonts w:ascii="宋体" w:hAnsi="宋体"/>
                <w:szCs w:val="21"/>
              </w:rPr>
              <w:t>164.7</w:t>
            </w:r>
          </w:p>
        </w:tc>
        <w:tc>
          <w:tcPr>
            <w:tcW w:w="1012" w:type="dxa"/>
            <w:vAlign w:val="center"/>
          </w:tcPr>
          <w:p w14:paraId="0F371705" w14:textId="4330191A" w:rsidR="00650CC9" w:rsidRDefault="00A878D8">
            <w:pPr>
              <w:jc w:val="center"/>
              <w:rPr>
                <w:rFonts w:ascii="宋体" w:hAnsi="宋体"/>
                <w:szCs w:val="21"/>
              </w:rPr>
            </w:pPr>
            <w:r>
              <w:rPr>
                <w:rFonts w:ascii="宋体" w:hAnsi="宋体"/>
                <w:szCs w:val="21"/>
              </w:rPr>
              <w:t>3576.11</w:t>
            </w:r>
          </w:p>
        </w:tc>
        <w:tc>
          <w:tcPr>
            <w:tcW w:w="939" w:type="dxa"/>
            <w:vMerge/>
            <w:vAlign w:val="center"/>
          </w:tcPr>
          <w:p w14:paraId="4F7ACBE5" w14:textId="77777777" w:rsidR="00650CC9" w:rsidRDefault="00650CC9">
            <w:pPr>
              <w:adjustRightInd w:val="0"/>
              <w:snapToGrid w:val="0"/>
              <w:jc w:val="center"/>
              <w:rPr>
                <w:rFonts w:ascii="宋体" w:hAnsi="宋体"/>
                <w:szCs w:val="21"/>
              </w:rPr>
            </w:pPr>
          </w:p>
        </w:tc>
      </w:tr>
      <w:tr w:rsidR="00650CC9" w14:paraId="7704D493" w14:textId="77777777">
        <w:trPr>
          <w:trHeight w:val="410"/>
          <w:jc w:val="center"/>
        </w:trPr>
        <w:tc>
          <w:tcPr>
            <w:tcW w:w="8738" w:type="dxa"/>
            <w:gridSpan w:val="7"/>
            <w:shd w:val="clear" w:color="auto" w:fill="auto"/>
            <w:vAlign w:val="center"/>
          </w:tcPr>
          <w:p w14:paraId="7FB5A841" w14:textId="2B417336" w:rsidR="00650CC9" w:rsidRDefault="00000000">
            <w:pPr>
              <w:adjustRightInd w:val="0"/>
              <w:snapToGrid w:val="0"/>
              <w:rPr>
                <w:rFonts w:ascii="宋体" w:hAnsi="宋体"/>
                <w:szCs w:val="21"/>
              </w:rPr>
            </w:pPr>
            <w:r>
              <w:rPr>
                <w:rFonts w:ascii="宋体" w:hAnsi="宋体" w:hint="eastAsia"/>
                <w:szCs w:val="21"/>
              </w:rPr>
              <w:t>合计（含税）大写：</w:t>
            </w:r>
            <w:r w:rsidR="00A878D8" w:rsidRPr="00A878D8">
              <w:rPr>
                <w:rFonts w:ascii="宋体" w:hAnsi="宋体" w:hint="eastAsia"/>
                <w:szCs w:val="21"/>
              </w:rPr>
              <w:t>叁仟伍佰柒拾陆元壹角壹分</w:t>
            </w:r>
            <w:r>
              <w:rPr>
                <w:rFonts w:ascii="宋体" w:hAnsi="宋体" w:hint="eastAsia"/>
                <w:szCs w:val="21"/>
              </w:rPr>
              <w:t xml:space="preserve">；                    </w:t>
            </w:r>
            <w:r w:rsidR="005B412F">
              <w:rPr>
                <w:rFonts w:ascii="宋体" w:hAnsi="宋体"/>
                <w:szCs w:val="21"/>
              </w:rPr>
              <w:t xml:space="preserve"> </w:t>
            </w:r>
            <w:r>
              <w:rPr>
                <w:rFonts w:ascii="宋体" w:hAnsi="宋体" w:hint="eastAsia"/>
                <w:szCs w:val="21"/>
              </w:rPr>
              <w:t xml:space="preserve">      税率：13%</w:t>
            </w:r>
          </w:p>
        </w:tc>
      </w:tr>
      <w:tr w:rsidR="00650CC9" w14:paraId="56BDA782" w14:textId="77777777">
        <w:trPr>
          <w:trHeight w:val="410"/>
          <w:jc w:val="center"/>
        </w:trPr>
        <w:tc>
          <w:tcPr>
            <w:tcW w:w="8738" w:type="dxa"/>
            <w:gridSpan w:val="7"/>
            <w:shd w:val="clear" w:color="auto" w:fill="auto"/>
            <w:vAlign w:val="center"/>
          </w:tcPr>
          <w:p w14:paraId="0F5BFB20" w14:textId="77EF1DBA" w:rsidR="00650CC9" w:rsidRDefault="00000000">
            <w:pPr>
              <w:adjustRightInd w:val="0"/>
              <w:snapToGrid w:val="0"/>
              <w:rPr>
                <w:rFonts w:ascii="宋体" w:hAnsi="宋体"/>
                <w:szCs w:val="21"/>
              </w:rPr>
            </w:pPr>
            <w:r>
              <w:rPr>
                <w:rFonts w:ascii="宋体" w:hAnsi="宋体" w:hint="eastAsia"/>
                <w:szCs w:val="21"/>
              </w:rPr>
              <w:t>备注：依据中标结果</w:t>
            </w:r>
            <w:r w:rsidR="005E28FA">
              <w:rPr>
                <w:rFonts w:ascii="宋体" w:hAnsi="宋体" w:hint="eastAsia"/>
                <w:szCs w:val="21"/>
              </w:rPr>
              <w:t>实验</w:t>
            </w:r>
            <w:r>
              <w:rPr>
                <w:rFonts w:ascii="宋体" w:hAnsi="宋体" w:hint="eastAsia"/>
                <w:szCs w:val="21"/>
              </w:rPr>
              <w:t>费用100%由甲方承担，整套系统供货价格为</w:t>
            </w:r>
            <w:r w:rsidR="005E28FA">
              <w:rPr>
                <w:rFonts w:ascii="宋体" w:hAnsi="宋体" w:hint="eastAsia"/>
                <w:szCs w:val="21"/>
              </w:rPr>
              <w:t>3</w:t>
            </w:r>
            <w:r w:rsidR="00A878D8">
              <w:rPr>
                <w:rFonts w:ascii="宋体" w:hAnsi="宋体"/>
                <w:szCs w:val="21"/>
              </w:rPr>
              <w:t>576.11</w:t>
            </w:r>
            <w:r>
              <w:rPr>
                <w:rFonts w:ascii="宋体" w:hAnsi="宋体" w:hint="eastAsia"/>
                <w:szCs w:val="21"/>
              </w:rPr>
              <w:t>元</w:t>
            </w:r>
            <w:r w:rsidR="005E28FA">
              <w:rPr>
                <w:rFonts w:ascii="宋体" w:hAnsi="宋体" w:hint="eastAsia"/>
                <w:szCs w:val="21"/>
              </w:rPr>
              <w:t>；合同账期在下一次签订时重新约定。</w:t>
            </w:r>
          </w:p>
        </w:tc>
      </w:tr>
    </w:tbl>
    <w:p w14:paraId="44CFF87F" w14:textId="77777777" w:rsidR="00650CC9" w:rsidRDefault="00650CC9"/>
    <w:sectPr w:rsidR="00650CC9">
      <w:pgSz w:w="11906" w:h="16838"/>
      <w:pgMar w:top="1440" w:right="1800" w:bottom="144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22DF" w14:textId="77777777" w:rsidR="0026212A" w:rsidRDefault="0026212A" w:rsidP="00D647EE">
      <w:r>
        <w:separator/>
      </w:r>
    </w:p>
  </w:endnote>
  <w:endnote w:type="continuationSeparator" w:id="0">
    <w:p w14:paraId="262E31AB" w14:textId="77777777" w:rsidR="0026212A" w:rsidRDefault="0026212A" w:rsidP="00D6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97D8" w14:textId="77777777" w:rsidR="0026212A" w:rsidRDefault="0026212A" w:rsidP="00D647EE">
      <w:r>
        <w:separator/>
      </w:r>
    </w:p>
  </w:footnote>
  <w:footnote w:type="continuationSeparator" w:id="0">
    <w:p w14:paraId="407D1E8B" w14:textId="77777777" w:rsidR="0026212A" w:rsidRDefault="0026212A" w:rsidP="00D64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FB4166"/>
    <w:multiLevelType w:val="singleLevel"/>
    <w:tmpl w:val="E3FB4166"/>
    <w:lvl w:ilvl="0">
      <w:start w:val="1"/>
      <w:numFmt w:val="decimal"/>
      <w:suff w:val="space"/>
      <w:lvlText w:val="第%1条"/>
      <w:lvlJc w:val="left"/>
    </w:lvl>
  </w:abstractNum>
  <w:abstractNum w:abstractNumId="1" w15:restartNumberingAfterBreak="0">
    <w:nsid w:val="FEEE5203"/>
    <w:multiLevelType w:val="singleLevel"/>
    <w:tmpl w:val="FEEE5203"/>
    <w:lvl w:ilvl="0">
      <w:start w:val="9"/>
      <w:numFmt w:val="chineseCounting"/>
      <w:suff w:val="space"/>
      <w:lvlText w:val="第%1条"/>
      <w:lvlJc w:val="left"/>
      <w:rPr>
        <w:rFonts w:hint="eastAsia"/>
      </w:rPr>
    </w:lvl>
  </w:abstractNum>
  <w:num w:numId="1" w16cid:durableId="1157725174">
    <w:abstractNumId w:val="0"/>
  </w:num>
  <w:num w:numId="2" w16cid:durableId="58244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AzZWQwNjM5NjNjM2U1MTBjOGM0Y2FlZDhkZWM1NjAifQ=="/>
  </w:docVars>
  <w:rsids>
    <w:rsidRoot w:val="00650CC9"/>
    <w:rsid w:val="00240C13"/>
    <w:rsid w:val="0026212A"/>
    <w:rsid w:val="004A11C5"/>
    <w:rsid w:val="005B412F"/>
    <w:rsid w:val="005E28FA"/>
    <w:rsid w:val="00650CC9"/>
    <w:rsid w:val="006C0392"/>
    <w:rsid w:val="006C2BFF"/>
    <w:rsid w:val="006E33B4"/>
    <w:rsid w:val="008E00E2"/>
    <w:rsid w:val="008E7188"/>
    <w:rsid w:val="00A878D8"/>
    <w:rsid w:val="00D647EE"/>
    <w:rsid w:val="00DA07E2"/>
    <w:rsid w:val="00DF4FC6"/>
    <w:rsid w:val="00FD6B68"/>
    <w:rsid w:val="040671A1"/>
    <w:rsid w:val="08387842"/>
    <w:rsid w:val="0AE40F7D"/>
    <w:rsid w:val="0EAE41B9"/>
    <w:rsid w:val="0EEA5AA0"/>
    <w:rsid w:val="11CB3AE1"/>
    <w:rsid w:val="137C12F3"/>
    <w:rsid w:val="14321175"/>
    <w:rsid w:val="17107C7F"/>
    <w:rsid w:val="1753142C"/>
    <w:rsid w:val="1E2D5AFE"/>
    <w:rsid w:val="1FDE5290"/>
    <w:rsid w:val="228F4BDE"/>
    <w:rsid w:val="23CA62E7"/>
    <w:rsid w:val="282F55E9"/>
    <w:rsid w:val="2D6E2846"/>
    <w:rsid w:val="2DBF3A39"/>
    <w:rsid w:val="34120E71"/>
    <w:rsid w:val="3484600B"/>
    <w:rsid w:val="3E25443B"/>
    <w:rsid w:val="3EBA43F3"/>
    <w:rsid w:val="41EF4E55"/>
    <w:rsid w:val="45DF1071"/>
    <w:rsid w:val="46FB27A3"/>
    <w:rsid w:val="496B2018"/>
    <w:rsid w:val="4A3B6264"/>
    <w:rsid w:val="4A721760"/>
    <w:rsid w:val="4F2572D6"/>
    <w:rsid w:val="53C52AE1"/>
    <w:rsid w:val="567937E1"/>
    <w:rsid w:val="57E7117B"/>
    <w:rsid w:val="608825B2"/>
    <w:rsid w:val="60D7458F"/>
    <w:rsid w:val="633C75D0"/>
    <w:rsid w:val="6AA05AE5"/>
    <w:rsid w:val="6CBC7404"/>
    <w:rsid w:val="72E10D0B"/>
    <w:rsid w:val="77CF0E70"/>
    <w:rsid w:val="7C511654"/>
    <w:rsid w:val="7D29070A"/>
    <w:rsid w:val="7E78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86044"/>
  <w15:docId w15:val="{04FD5528-C344-4688-8714-CA77739D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 w:type="character" w:customStyle="1" w:styleId="font31">
    <w:name w:val="font31"/>
    <w:basedOn w:val="a0"/>
    <w:qFormat/>
    <w:rPr>
      <w:rFonts w:ascii="Calibri" w:hAnsi="Calibri" w:cs="Calibri" w:hint="default"/>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Calibri" w:hAnsi="Calibri" w:cs="Calibri"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Calibri" w:hAnsi="Calibri" w:cs="Calibri" w:hint="default"/>
      <w:color w:val="000000"/>
      <w:sz w:val="21"/>
      <w:szCs w:val="21"/>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112">
    <w:name w:val="font112"/>
    <w:basedOn w:val="a0"/>
    <w:qFormat/>
    <w:rPr>
      <w:rFonts w:ascii="宋体" w:eastAsia="宋体" w:hAnsi="宋体" w:cs="宋体" w:hint="eastAsia"/>
      <w:color w:val="000000"/>
      <w:sz w:val="21"/>
      <w:szCs w:val="21"/>
      <w:u w:val="none"/>
    </w:rPr>
  </w:style>
  <w:style w:type="paragraph" w:styleId="a5">
    <w:name w:val="header"/>
    <w:basedOn w:val="a"/>
    <w:link w:val="a6"/>
    <w:rsid w:val="00D647EE"/>
    <w:pPr>
      <w:tabs>
        <w:tab w:val="center" w:pos="4153"/>
        <w:tab w:val="right" w:pos="8306"/>
      </w:tabs>
      <w:snapToGrid w:val="0"/>
      <w:jc w:val="center"/>
    </w:pPr>
    <w:rPr>
      <w:sz w:val="18"/>
      <w:szCs w:val="18"/>
    </w:rPr>
  </w:style>
  <w:style w:type="character" w:customStyle="1" w:styleId="a6">
    <w:name w:val="页眉 字符"/>
    <w:basedOn w:val="a0"/>
    <w:link w:val="a5"/>
    <w:rsid w:val="00D647EE"/>
    <w:rPr>
      <w:kern w:val="2"/>
      <w:sz w:val="18"/>
      <w:szCs w:val="18"/>
    </w:rPr>
  </w:style>
  <w:style w:type="paragraph" w:styleId="a7">
    <w:name w:val="footer"/>
    <w:basedOn w:val="a"/>
    <w:link w:val="a8"/>
    <w:rsid w:val="00D647EE"/>
    <w:pPr>
      <w:tabs>
        <w:tab w:val="center" w:pos="4153"/>
        <w:tab w:val="right" w:pos="8306"/>
      </w:tabs>
      <w:snapToGrid w:val="0"/>
      <w:jc w:val="left"/>
    </w:pPr>
    <w:rPr>
      <w:sz w:val="18"/>
      <w:szCs w:val="18"/>
    </w:rPr>
  </w:style>
  <w:style w:type="character" w:customStyle="1" w:styleId="a8">
    <w:name w:val="页脚 字符"/>
    <w:basedOn w:val="a0"/>
    <w:link w:val="a7"/>
    <w:rsid w:val="00D647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237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7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佳杨 郭</cp:lastModifiedBy>
  <cp:revision>6</cp:revision>
  <cp:lastPrinted>2023-07-17T03:35:00Z</cp:lastPrinted>
  <dcterms:created xsi:type="dcterms:W3CDTF">2023-09-12T10:04:00Z</dcterms:created>
  <dcterms:modified xsi:type="dcterms:W3CDTF">2023-09-15T07:23:00Z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77CEE26313F44E259E09B436B316E0EA_12</vt:lpwstr>
  </property>
</Properties>
</file>