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hint="eastAsia" w:ascii="宋体" w:hAnsi="宋体" w:eastAsia="宋体"/>
          <w:b/>
          <w:sz w:val="32"/>
          <w:szCs w:val="32"/>
          <w:lang w:eastAsia="zh-CN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</w:t>
      </w:r>
      <w:r>
        <w:rPr>
          <w:rFonts w:hint="eastAsia" w:ascii="宋体" w:hAnsi="宋体" w:eastAsia="宋体"/>
          <w:b/>
          <w:sz w:val="32"/>
          <w:szCs w:val="32"/>
          <w:lang w:eastAsia="zh-CN"/>
        </w:rPr>
        <w:t>泡沫回弹率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2-10-2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2022年10月25日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背/座泡沫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X5000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SHT0013533/SHT0012734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</w:rPr>
              <w:t>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西安技术质量部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付佳</w:t>
            </w:r>
          </w:p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电话：</w:t>
            </w:r>
            <w:r>
              <w:rPr>
                <w:rFonts w:hint="eastAsia" w:ascii="宋体" w:hAnsi="宋体" w:eastAsia="宋体"/>
                <w:lang w:val="en-US" w:eastAsia="zh-CN"/>
              </w:rPr>
              <w:t>19929031385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3-09-0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hint="eastAsia"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2023年9月4日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3-09-1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hint="eastAsia"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2023年9月14日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kern w:val="0"/>
                <w:szCs w:val="20"/>
                <w:lang w:eastAsia="zh-CN"/>
              </w:rPr>
              <w:t>泡沫回弹率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kern w:val="0"/>
                <w:szCs w:val="20"/>
                <w:lang w:val="en-US" w:eastAsia="zh-CN"/>
              </w:rPr>
              <w:t>GB/T 6670-2008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ascii="宋体" w:hAnsi="宋体" w:eastAsia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>
                <w:rPr>
                  <w:rFonts w:ascii="宋体" w:hAnsi="宋体" w:eastAsia="宋体"/>
                </w:rPr>
              </w:sdtEndPr>
              <w:sdtContent>
                <w:r>
                  <w:rPr>
                    <w:rFonts w:ascii="宋体" w:hAnsi="宋体" w:eastAsia="宋体"/>
                  </w:rPr>
                  <w:t>量产品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对2023年</w:t>
            </w:r>
            <w:r>
              <w:rPr>
                <w:rFonts w:hint="eastAsia" w:ascii="宋体" w:hAnsi="宋体" w:eastAsia="宋体"/>
                <w:lang w:val="en-US" w:eastAsia="zh-CN"/>
              </w:rPr>
              <w:t>9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</w:rPr>
              <w:t>日</w:t>
            </w:r>
            <w:r>
              <w:rPr>
                <w:rFonts w:hint="eastAsia" w:ascii="宋体" w:hAnsi="宋体" w:eastAsia="宋体"/>
                <w:lang w:val="en-US" w:eastAsia="zh-CN"/>
              </w:rPr>
              <w:t>西安技术质量部</w:t>
            </w:r>
            <w:r>
              <w:rPr>
                <w:rFonts w:hint="eastAsia" w:ascii="宋体" w:hAnsi="宋体" w:eastAsia="宋体"/>
              </w:rPr>
              <w:t>送检的</w:t>
            </w:r>
            <w:r>
              <w:rPr>
                <w:rFonts w:hint="eastAsia" w:ascii="宋体" w:hAnsi="宋体" w:eastAsia="宋体"/>
                <w:lang w:val="en-US" w:eastAsia="zh-CN"/>
              </w:rPr>
              <w:t>X5000背/座泡沫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 w:eastAsia="宋体"/>
                <w:kern w:val="0"/>
                <w:szCs w:val="20"/>
                <w:lang w:val="en-US" w:eastAsia="zh-CN"/>
              </w:rPr>
              <w:t>GB/T 6670-2008</w:t>
            </w:r>
            <w:r>
              <w:rPr>
                <w:rFonts w:hint="eastAsia" w:ascii="宋体" w:hAnsi="宋体" w:eastAsia="宋体"/>
              </w:rPr>
              <w:t>进行</w:t>
            </w:r>
            <w:r>
              <w:rPr>
                <w:rFonts w:hint="eastAsia" w:ascii="宋体" w:hAnsi="宋体" w:eastAsia="宋体"/>
                <w:lang w:eastAsia="zh-CN"/>
              </w:rPr>
              <w:t>回弹率</w:t>
            </w:r>
            <w:r>
              <w:rPr>
                <w:rFonts w:hint="eastAsia" w:ascii="宋体" w:hAnsi="宋体" w:eastAsia="宋体"/>
              </w:rPr>
              <w:t>检测，</w:t>
            </w:r>
            <w:r>
              <w:rPr>
                <w:rFonts w:hint="eastAsia" w:ascii="宋体" w:hAnsi="宋体" w:eastAsia="宋体"/>
                <w:lang w:eastAsia="zh-CN"/>
              </w:rPr>
              <w:t>经</w:t>
            </w:r>
            <w:r>
              <w:rPr>
                <w:rFonts w:hint="eastAsia" w:ascii="宋体" w:hAnsi="宋体" w:eastAsia="宋体"/>
              </w:rPr>
              <w:t>检测</w:t>
            </w:r>
            <w:r>
              <w:rPr>
                <w:rFonts w:hint="eastAsia" w:ascii="宋体" w:hAnsi="宋体" w:eastAsia="宋体"/>
                <w:lang w:eastAsia="zh-CN"/>
              </w:rPr>
              <w:t>符合标准要求</w:t>
            </w:r>
            <w:r>
              <w:rPr>
                <w:rFonts w:hint="eastAsia" w:ascii="宋体" w:hAnsi="宋体" w:eastAsia="宋体"/>
              </w:rPr>
              <w:t>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本报告涵盖与所测样品背泡沫（件号SHT0013533）同材质的正司机靠背泡沫（件号SHT0013529）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3-09-1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2023年9月14日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3-09-1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2023年9月14日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温度：23℃；湿度：5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泡沫塑料落球回弹测定仪</w:t>
            </w:r>
          </w:p>
        </w:tc>
        <w:tc>
          <w:tcPr>
            <w:tcW w:w="141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Q-016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XLH-460/500</w:t>
            </w:r>
          </w:p>
        </w:tc>
        <w:tc>
          <w:tcPr>
            <w:tcW w:w="21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长春新科试验仪器设备有限公司</w:t>
            </w:r>
          </w:p>
        </w:tc>
        <w:tc>
          <w:tcPr>
            <w:tcW w:w="106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＜1.5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2023年11月07日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564" w:type="dxa"/>
          </w:tcPr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方法B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预压状态调节（不使用闭孔软质泡沫材料）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在试验前，在0.4mm/s-6mm/s速度下，将试样压缩到原始厚度的75%-80%，预压2次调节，然后允许试样有一个10min±5min的恢复期。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调整管的高度为460mm±0.5mm，将钢球置于安装位置，释放钢球，钢球在下落或回弹过程中接触管子内壁，测量结果无效。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钢球直径16mm±0.5mm。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钢球质量为16.3g。</w:t>
            </w:r>
          </w:p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三个试样分别要在1min内至少得到3个有效的回弹值，记录同一个试样回弹率的最大值，取三个最大值的平均值。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黑体" w:eastAsia="宋体" w:cs="Times New Roman"/>
                <w:kern w:val="0"/>
                <w:szCs w:val="20"/>
              </w:rPr>
              <w:t>≥5</w:t>
            </w:r>
            <w:r>
              <w:rPr>
                <w:rFonts w:hint="eastAsia" w:ascii="宋体" w:hAnsi="黑体" w:eastAsia="宋体" w:cs="Times New Roman"/>
                <w:kern w:val="0"/>
                <w:szCs w:val="20"/>
                <w:lang w:val="en-US" w:eastAsia="zh-CN"/>
              </w:rPr>
              <w:t>5</w:t>
            </w:r>
            <w:r>
              <w:rPr>
                <w:rFonts w:hint="eastAsia" w:ascii="宋体" w:hAnsi="黑体" w:eastAsia="宋体" w:cs="Times New Roman"/>
                <w:kern w:val="0"/>
                <w:szCs w:val="20"/>
              </w:rPr>
              <w:t>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10564" w:type="dxa"/>
          </w:tcPr>
          <w:tbl>
            <w:tblPr>
              <w:tblStyle w:val="7"/>
              <w:tblpPr w:leftFromText="180" w:rightFromText="180" w:tblpY="368"/>
              <w:tblOverlap w:val="never"/>
              <w:tblW w:w="9045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689"/>
              <w:gridCol w:w="1174"/>
              <w:gridCol w:w="1290"/>
              <w:gridCol w:w="1290"/>
              <w:gridCol w:w="1290"/>
              <w:gridCol w:w="1156"/>
              <w:gridCol w:w="1156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80" w:hRule="atLeast"/>
              </w:trPr>
              <w:tc>
                <w:tcPr>
                  <w:tcW w:w="1689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样品名称及编号</w:t>
                  </w:r>
                </w:p>
              </w:tc>
              <w:tc>
                <w:tcPr>
                  <w:tcW w:w="1174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序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号</w:t>
                  </w:r>
                </w:p>
              </w:tc>
              <w:tc>
                <w:tcPr>
                  <w:tcW w:w="1290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第一次（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%）</w:t>
                  </w:r>
                </w:p>
              </w:tc>
              <w:tc>
                <w:tcPr>
                  <w:tcW w:w="1290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第二次（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%）</w:t>
                  </w:r>
                </w:p>
              </w:tc>
              <w:tc>
                <w:tcPr>
                  <w:tcW w:w="1290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第三次（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%）</w:t>
                  </w:r>
                </w:p>
              </w:tc>
              <w:tc>
                <w:tcPr>
                  <w:tcW w:w="1156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最大值（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%）</w:t>
                  </w:r>
                </w:p>
              </w:tc>
              <w:tc>
                <w:tcPr>
                  <w:tcW w:w="1156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平均值（%）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2" w:hRule="atLeast"/>
              </w:trPr>
              <w:tc>
                <w:tcPr>
                  <w:tcW w:w="1689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背泡沫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121-001-202309</w:t>
                  </w:r>
                </w:p>
              </w:tc>
              <w:tc>
                <w:tcPr>
                  <w:tcW w:w="1174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NO.1</w:t>
                  </w:r>
                </w:p>
              </w:tc>
              <w:tc>
                <w:tcPr>
                  <w:tcW w:w="129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58.0</w:t>
                  </w:r>
                </w:p>
              </w:tc>
              <w:tc>
                <w:tcPr>
                  <w:tcW w:w="129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57.1</w:t>
                  </w:r>
                </w:p>
              </w:tc>
              <w:tc>
                <w:tcPr>
                  <w:tcW w:w="129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57.6</w:t>
                  </w:r>
                </w:p>
              </w:tc>
              <w:tc>
                <w:tcPr>
                  <w:tcW w:w="1156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58.0</w:t>
                  </w:r>
                </w:p>
              </w:tc>
              <w:tc>
                <w:tcPr>
                  <w:tcW w:w="1156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59.0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74" w:hRule="atLeast"/>
              </w:trPr>
              <w:tc>
                <w:tcPr>
                  <w:tcW w:w="1689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174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NO.2</w:t>
                  </w:r>
                </w:p>
              </w:tc>
              <w:tc>
                <w:tcPr>
                  <w:tcW w:w="129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60.3</w:t>
                  </w:r>
                </w:p>
              </w:tc>
              <w:tc>
                <w:tcPr>
                  <w:tcW w:w="129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57.6</w:t>
                  </w:r>
                </w:p>
              </w:tc>
              <w:tc>
                <w:tcPr>
                  <w:tcW w:w="129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58.9</w:t>
                  </w:r>
                </w:p>
              </w:tc>
              <w:tc>
                <w:tcPr>
                  <w:tcW w:w="1156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60.3</w:t>
                  </w:r>
                </w:p>
              </w:tc>
              <w:tc>
                <w:tcPr>
                  <w:tcW w:w="1156" w:type="dxa"/>
                  <w:vMerge w:val="continue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4" w:hRule="atLeast"/>
              </w:trPr>
              <w:tc>
                <w:tcPr>
                  <w:tcW w:w="1689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174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NO.3</w:t>
                  </w:r>
                </w:p>
              </w:tc>
              <w:tc>
                <w:tcPr>
                  <w:tcW w:w="129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54.5</w:t>
                  </w:r>
                </w:p>
              </w:tc>
              <w:tc>
                <w:tcPr>
                  <w:tcW w:w="129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56.3</w:t>
                  </w:r>
                </w:p>
              </w:tc>
              <w:tc>
                <w:tcPr>
                  <w:tcW w:w="129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58.9</w:t>
                  </w:r>
                </w:p>
              </w:tc>
              <w:tc>
                <w:tcPr>
                  <w:tcW w:w="1156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58.9</w:t>
                  </w:r>
                </w:p>
              </w:tc>
              <w:tc>
                <w:tcPr>
                  <w:tcW w:w="1156" w:type="dxa"/>
                  <w:vMerge w:val="continue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4" w:hRule="atLeast"/>
              </w:trPr>
              <w:tc>
                <w:tcPr>
                  <w:tcW w:w="1689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座泡沫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121-002-202309</w:t>
                  </w:r>
                </w:p>
              </w:tc>
              <w:tc>
                <w:tcPr>
                  <w:tcW w:w="1174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NO.1</w:t>
                  </w:r>
                </w:p>
              </w:tc>
              <w:tc>
                <w:tcPr>
                  <w:tcW w:w="129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55.0</w:t>
                  </w:r>
                </w:p>
              </w:tc>
              <w:tc>
                <w:tcPr>
                  <w:tcW w:w="129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56.3</w:t>
                  </w:r>
                </w:p>
              </w:tc>
              <w:tc>
                <w:tcPr>
                  <w:tcW w:w="129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56.3</w:t>
                  </w:r>
                </w:p>
              </w:tc>
              <w:tc>
                <w:tcPr>
                  <w:tcW w:w="1156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56.3</w:t>
                  </w:r>
                </w:p>
              </w:tc>
              <w:tc>
                <w:tcPr>
                  <w:tcW w:w="1156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55.3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4" w:hRule="atLeast"/>
              </w:trPr>
              <w:tc>
                <w:tcPr>
                  <w:tcW w:w="1689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174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NO.2</w:t>
                  </w:r>
                </w:p>
              </w:tc>
              <w:tc>
                <w:tcPr>
                  <w:tcW w:w="129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53.2</w:t>
                  </w:r>
                </w:p>
              </w:tc>
              <w:tc>
                <w:tcPr>
                  <w:tcW w:w="129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52.4</w:t>
                  </w:r>
                </w:p>
              </w:tc>
              <w:tc>
                <w:tcPr>
                  <w:tcW w:w="129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52.0</w:t>
                  </w:r>
                </w:p>
              </w:tc>
              <w:tc>
                <w:tcPr>
                  <w:tcW w:w="1156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53.2</w:t>
                  </w:r>
                </w:p>
              </w:tc>
              <w:tc>
                <w:tcPr>
                  <w:tcW w:w="1156" w:type="dxa"/>
                  <w:vMerge w:val="continue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4" w:hRule="atLeast"/>
              </w:trPr>
              <w:tc>
                <w:tcPr>
                  <w:tcW w:w="1689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174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NO.3</w:t>
                  </w:r>
                </w:p>
              </w:tc>
              <w:tc>
                <w:tcPr>
                  <w:tcW w:w="129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55.0</w:t>
                  </w:r>
                </w:p>
              </w:tc>
              <w:tc>
                <w:tcPr>
                  <w:tcW w:w="129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55.8</w:t>
                  </w:r>
                </w:p>
              </w:tc>
              <w:tc>
                <w:tcPr>
                  <w:tcW w:w="129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56.3</w:t>
                  </w:r>
                </w:p>
              </w:tc>
              <w:tc>
                <w:tcPr>
                  <w:tcW w:w="1156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56.3</w:t>
                  </w:r>
                </w:p>
              </w:tc>
              <w:tc>
                <w:tcPr>
                  <w:tcW w:w="1156" w:type="dxa"/>
                  <w:vMerge w:val="continue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</w:tr>
          </w:tbl>
          <w:p>
            <w:pPr>
              <w:tabs>
                <w:tab w:val="left" w:pos="1088"/>
              </w:tabs>
              <w:rPr>
                <w:rFonts w:hint="eastAsia"/>
              </w:rPr>
            </w:pPr>
          </w:p>
          <w:p>
            <w:pPr>
              <w:tabs>
                <w:tab w:val="left" w:pos="1088"/>
              </w:tabs>
            </w:pPr>
            <w:r>
              <w:tab/>
            </w:r>
          </w:p>
          <w:p>
            <w:pPr>
              <w:tabs>
                <w:tab w:val="left" w:pos="1088"/>
              </w:tabs>
            </w:pP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591435" cy="1691640"/>
                  <wp:effectExtent l="0" t="0" r="18415" b="3810"/>
                  <wp:docPr id="7" name="图片 1" descr="D:\liyaping(new)\试验报告\泡沫物性试验\回弹率\GR20230905SQS121-0400\0b1b46e5350dea402e4ce3e9c8ee316.jpg0b1b46e5350dea402e4ce3e9c8ee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\liyaping(new)\试验报告\泡沫物性试验\回弹率\GR20230905SQS121-0400\0b1b46e5350dea402e4ce3e9c8ee316.jpg0b1b46e5350dea402e4ce3e9c8ee31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2462" r="12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435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lang w:eastAsia="zh-CN"/>
              </w:rPr>
              <w:drawing>
                <wp:inline distT="0" distB="0" distL="114300" distR="114300">
                  <wp:extent cx="2585720" cy="1685925"/>
                  <wp:effectExtent l="0" t="0" r="5080" b="9525"/>
                  <wp:docPr id="6" name="图片 6" descr="c13456b37758208d3f9a21fd7fb3f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13456b37758208d3f9a21fd7fb3f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72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tabs>
                <w:tab w:val="center" w:pos="5225"/>
                <w:tab w:val="left" w:pos="8205"/>
              </w:tabs>
              <w:ind w:right="-102"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</w:rPr>
              <w:tab/>
            </w:r>
            <w:r>
              <w:drawing>
                <wp:inline distT="0" distB="0" distL="114300" distR="114300">
                  <wp:extent cx="2627630" cy="1691640"/>
                  <wp:effectExtent l="0" t="0" r="1270" b="3810"/>
                  <wp:docPr id="1" name="图片 1" descr="D:\liyaping(new)\试验报告\泡沫物性试验\回弹率\GR20230905SQS121-0400\094b76d6a9b3c9536183ace43d72868.jpg094b76d6a9b3c9536183ace43d72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\liyaping(new)\试验报告\泡沫物性试验\回弹率\GR20230905SQS121-0400\094b76d6a9b3c9536183ace43d72868.jpg094b76d6a9b3c9536183ace43d7286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63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</w:rPr>
              <w:tab/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610485" cy="1691640"/>
                  <wp:effectExtent l="0" t="0" r="18415" b="3810"/>
                  <wp:docPr id="10" name="图片 4" descr="D:\liyaping(new)\试验报告\泡沫物性试验\回弹率\GR20230905SQS121-0400\bfcd25be94e5dbe983d70e23eda47a3.jpgbfcd25be94e5dbe983d70e23eda47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D:\liyaping(new)\试验报告\泡沫物性试验\回弹率\GR20230905SQS121-0400\bfcd25be94e5dbe983d70e23eda47a3.jpgbfcd25be94e5dbe983d70e23eda47a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6799" b="6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485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626995" cy="1691640"/>
                  <wp:effectExtent l="0" t="0" r="1905" b="3810"/>
                  <wp:docPr id="3" name="图片 4" descr="D:\liyaping(new)\试验报告\泡沫物性试验\回弹率\GR20230905SQS121-0400\fbfdbe55123c7e47fafd6c8be5f8936.jpgfbfdbe55123c7e47fafd6c8be5f8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D:\liyaping(new)\试验报告\泡沫物性试验\回弹率\GR20230905SQS121-0400\fbfdbe55123c7e47fafd6c8be5f8936.jpgfbfdbe55123c7e47fafd6c8be5f893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7070" b="70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995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：GR20230905SQS121-0400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4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87E94"/>
    <w:rsid w:val="000D38FE"/>
    <w:rsid w:val="000E379C"/>
    <w:rsid w:val="00100B55"/>
    <w:rsid w:val="0011116C"/>
    <w:rsid w:val="00112635"/>
    <w:rsid w:val="00125DC5"/>
    <w:rsid w:val="00137587"/>
    <w:rsid w:val="0016717E"/>
    <w:rsid w:val="0018418D"/>
    <w:rsid w:val="00186098"/>
    <w:rsid w:val="00187F96"/>
    <w:rsid w:val="001957DD"/>
    <w:rsid w:val="001A3A79"/>
    <w:rsid w:val="001B287B"/>
    <w:rsid w:val="001B3EBD"/>
    <w:rsid w:val="002045F4"/>
    <w:rsid w:val="0021721E"/>
    <w:rsid w:val="00232D9F"/>
    <w:rsid w:val="00242569"/>
    <w:rsid w:val="002439FF"/>
    <w:rsid w:val="00251BB1"/>
    <w:rsid w:val="002535B1"/>
    <w:rsid w:val="00262B8A"/>
    <w:rsid w:val="00263CEC"/>
    <w:rsid w:val="00267E08"/>
    <w:rsid w:val="002823E6"/>
    <w:rsid w:val="00291E93"/>
    <w:rsid w:val="0029599C"/>
    <w:rsid w:val="002A220A"/>
    <w:rsid w:val="002A53B2"/>
    <w:rsid w:val="002D11A0"/>
    <w:rsid w:val="002E414F"/>
    <w:rsid w:val="002F0A97"/>
    <w:rsid w:val="002F63C4"/>
    <w:rsid w:val="00322FB5"/>
    <w:rsid w:val="00325B4F"/>
    <w:rsid w:val="0033390F"/>
    <w:rsid w:val="00364544"/>
    <w:rsid w:val="00366FB0"/>
    <w:rsid w:val="0038188C"/>
    <w:rsid w:val="003A471E"/>
    <w:rsid w:val="003C6A6D"/>
    <w:rsid w:val="003F4D22"/>
    <w:rsid w:val="00402BBC"/>
    <w:rsid w:val="00414384"/>
    <w:rsid w:val="00434A79"/>
    <w:rsid w:val="00473BC2"/>
    <w:rsid w:val="004820E3"/>
    <w:rsid w:val="00486785"/>
    <w:rsid w:val="004B04FE"/>
    <w:rsid w:val="004D31F2"/>
    <w:rsid w:val="004F6785"/>
    <w:rsid w:val="005019CB"/>
    <w:rsid w:val="005031AD"/>
    <w:rsid w:val="005037D3"/>
    <w:rsid w:val="00522195"/>
    <w:rsid w:val="00525A38"/>
    <w:rsid w:val="00546337"/>
    <w:rsid w:val="00564DD7"/>
    <w:rsid w:val="005657A4"/>
    <w:rsid w:val="0059299A"/>
    <w:rsid w:val="0059670D"/>
    <w:rsid w:val="005A1C75"/>
    <w:rsid w:val="005A487D"/>
    <w:rsid w:val="005A61DD"/>
    <w:rsid w:val="005B5ADE"/>
    <w:rsid w:val="005D2C8F"/>
    <w:rsid w:val="0061322F"/>
    <w:rsid w:val="00623EAE"/>
    <w:rsid w:val="00664B1B"/>
    <w:rsid w:val="00667513"/>
    <w:rsid w:val="00675B51"/>
    <w:rsid w:val="00690336"/>
    <w:rsid w:val="006C28F8"/>
    <w:rsid w:val="006D6DD5"/>
    <w:rsid w:val="006E1F42"/>
    <w:rsid w:val="006F6C14"/>
    <w:rsid w:val="00700BF5"/>
    <w:rsid w:val="0070187E"/>
    <w:rsid w:val="00715664"/>
    <w:rsid w:val="007253E9"/>
    <w:rsid w:val="00742F95"/>
    <w:rsid w:val="007641C2"/>
    <w:rsid w:val="007706EB"/>
    <w:rsid w:val="007B268A"/>
    <w:rsid w:val="007C12ED"/>
    <w:rsid w:val="007E6AE1"/>
    <w:rsid w:val="007F48BA"/>
    <w:rsid w:val="00800D3F"/>
    <w:rsid w:val="00814D73"/>
    <w:rsid w:val="00831246"/>
    <w:rsid w:val="008362EC"/>
    <w:rsid w:val="00843E81"/>
    <w:rsid w:val="00861258"/>
    <w:rsid w:val="0087152F"/>
    <w:rsid w:val="008716A0"/>
    <w:rsid w:val="00872913"/>
    <w:rsid w:val="00890A68"/>
    <w:rsid w:val="008A43C8"/>
    <w:rsid w:val="008A62B5"/>
    <w:rsid w:val="008D357E"/>
    <w:rsid w:val="008D48E0"/>
    <w:rsid w:val="0091278D"/>
    <w:rsid w:val="0093425C"/>
    <w:rsid w:val="0094396F"/>
    <w:rsid w:val="00954A3A"/>
    <w:rsid w:val="00955E7D"/>
    <w:rsid w:val="009578D6"/>
    <w:rsid w:val="00957ACD"/>
    <w:rsid w:val="00957C48"/>
    <w:rsid w:val="0096583C"/>
    <w:rsid w:val="009676E2"/>
    <w:rsid w:val="009828D0"/>
    <w:rsid w:val="0098343E"/>
    <w:rsid w:val="009C7DFC"/>
    <w:rsid w:val="009D624F"/>
    <w:rsid w:val="009F2203"/>
    <w:rsid w:val="00A02B8A"/>
    <w:rsid w:val="00A11C8F"/>
    <w:rsid w:val="00A370DB"/>
    <w:rsid w:val="00A4443D"/>
    <w:rsid w:val="00A5197D"/>
    <w:rsid w:val="00A57660"/>
    <w:rsid w:val="00A6320D"/>
    <w:rsid w:val="00A6693A"/>
    <w:rsid w:val="00A672D7"/>
    <w:rsid w:val="00A6799E"/>
    <w:rsid w:val="00A721A7"/>
    <w:rsid w:val="00A82544"/>
    <w:rsid w:val="00A94761"/>
    <w:rsid w:val="00AB24AC"/>
    <w:rsid w:val="00B20F3F"/>
    <w:rsid w:val="00B448CA"/>
    <w:rsid w:val="00B551D3"/>
    <w:rsid w:val="00B61DD2"/>
    <w:rsid w:val="00B749BE"/>
    <w:rsid w:val="00BA2362"/>
    <w:rsid w:val="00BA6FA9"/>
    <w:rsid w:val="00BB20BA"/>
    <w:rsid w:val="00BD635E"/>
    <w:rsid w:val="00BF0E19"/>
    <w:rsid w:val="00C24633"/>
    <w:rsid w:val="00C32AC6"/>
    <w:rsid w:val="00C63C0F"/>
    <w:rsid w:val="00C6711D"/>
    <w:rsid w:val="00C714FB"/>
    <w:rsid w:val="00CA0DE3"/>
    <w:rsid w:val="00CC1D7E"/>
    <w:rsid w:val="00CD025C"/>
    <w:rsid w:val="00CD1534"/>
    <w:rsid w:val="00CD41A1"/>
    <w:rsid w:val="00CE2994"/>
    <w:rsid w:val="00CE58F7"/>
    <w:rsid w:val="00D2084F"/>
    <w:rsid w:val="00D34BA4"/>
    <w:rsid w:val="00D42931"/>
    <w:rsid w:val="00D570A4"/>
    <w:rsid w:val="00D772B9"/>
    <w:rsid w:val="00D87A48"/>
    <w:rsid w:val="00D92A27"/>
    <w:rsid w:val="00D97CA7"/>
    <w:rsid w:val="00DA03C3"/>
    <w:rsid w:val="00DB4507"/>
    <w:rsid w:val="00DB4DFA"/>
    <w:rsid w:val="00DC4540"/>
    <w:rsid w:val="00DC759B"/>
    <w:rsid w:val="00DD7FF1"/>
    <w:rsid w:val="00DE607A"/>
    <w:rsid w:val="00DF3BD6"/>
    <w:rsid w:val="00E2083A"/>
    <w:rsid w:val="00E215EF"/>
    <w:rsid w:val="00E23433"/>
    <w:rsid w:val="00E2449A"/>
    <w:rsid w:val="00E27DE1"/>
    <w:rsid w:val="00E3189D"/>
    <w:rsid w:val="00E37C19"/>
    <w:rsid w:val="00E4324F"/>
    <w:rsid w:val="00E47344"/>
    <w:rsid w:val="00E62B1E"/>
    <w:rsid w:val="00E94E15"/>
    <w:rsid w:val="00EB2A3D"/>
    <w:rsid w:val="00F26B63"/>
    <w:rsid w:val="00F528AD"/>
    <w:rsid w:val="00F53F2E"/>
    <w:rsid w:val="00F8503A"/>
    <w:rsid w:val="00FA292F"/>
    <w:rsid w:val="00FB6F76"/>
    <w:rsid w:val="00FD3CC0"/>
    <w:rsid w:val="00FD4545"/>
    <w:rsid w:val="01042CD0"/>
    <w:rsid w:val="027619AC"/>
    <w:rsid w:val="02D23086"/>
    <w:rsid w:val="034224C2"/>
    <w:rsid w:val="04BA371A"/>
    <w:rsid w:val="056F2735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48B7128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4A26CA"/>
    <w:rsid w:val="338E62A6"/>
    <w:rsid w:val="34036C94"/>
    <w:rsid w:val="344239BA"/>
    <w:rsid w:val="3586192A"/>
    <w:rsid w:val="35F5260C"/>
    <w:rsid w:val="390B584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5BB72B3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0902F1D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8F640F6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2EA56E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156ED-ECC5-49B4-A975-991F7665F73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832</Words>
  <Characters>1061</Characters>
  <Lines>10</Lines>
  <Paragraphs>3</Paragraphs>
  <TotalTime>11</TotalTime>
  <ScaleCrop>false</ScaleCrop>
  <LinksUpToDate>false</LinksUpToDate>
  <CharactersWithSpaces>1117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2022-11-04T08:53:00Z</dcterms:created>
  <dc:creator>个人用户</dc:creator>
  <cp:lastModifiedBy>Administrator</cp:lastModifiedBy>
  <dcterms:modified xsi:type="dcterms:W3CDTF">2023-09-20T03:01:47Z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B4DBA66B1E1745A7843E673FBFAA819F</vt:lpwstr>
  </property>
</Properties>
</file>