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试验名称：压缩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50%</w:t>
      </w:r>
      <w:r>
        <w:rPr>
          <w:rFonts w:hint="eastAsia" w:ascii="宋体" w:hAnsi="宋体" w:eastAsia="宋体"/>
          <w:b/>
          <w:sz w:val="32"/>
          <w:szCs w:val="32"/>
        </w:rPr>
        <w:t>永久变形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背/座泡沫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SHT0013533/SHT0012734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付佳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19929031385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西安技术质量部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X5000背/座泡沫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  <w:r>
              <w:rPr>
                <w:rFonts w:hint="eastAsia" w:ascii="宋体" w:hAnsi="宋体" w:eastAsia="宋体"/>
              </w:rPr>
              <w:t>进行压缩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率检测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本报告涵盖与所测样品背泡沫（件号SHT0013533）同材质的正司机靠背泡沫（件号SHT0013529）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8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1162"/>
              <w:gridCol w:w="1281"/>
              <w:gridCol w:w="1418"/>
              <w:gridCol w:w="141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6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eastAsia="zh-CN"/>
                    </w:rPr>
                    <w:t>背泡沫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121-001-202309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24.67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23.19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24.84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23.30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24.77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23.34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5.77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24.42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22.98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5.90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24.98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23.90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4.33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5.90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eastAsia="zh-CN"/>
                    </w:rPr>
                    <w:t>座泡沫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121-002-202309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25.04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23.70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25.38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23.53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7.29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24.45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22.70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7.16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24.65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22.82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7.42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24.49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22.61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7.35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647950" cy="1693545"/>
                  <wp:effectExtent l="0" t="0" r="0" b="1905"/>
                  <wp:docPr id="7" name="图片 1" descr="D:\liyaping(new)\试验报告\泡沫物性试验\硬度\GR20230905SQS121-0401\0b1b46e5350dea402e4ce3e9c8ee316.jpg0b1b46e5350dea402e4ce3e9c8ee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硬度\GR20230905SQS121-0401\0b1b46e5350dea402e4ce3e9c8ee316.jpg0b1b46e5350dea402e4ce3e9c8ee3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468" r="12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600325" cy="1692275"/>
                  <wp:effectExtent l="0" t="0" r="9525" b="3175"/>
                  <wp:docPr id="3" name="图片 3" descr="c13456b37758208d3f9a21fd7fb3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13456b37758208d3f9a21fd7fb3f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28265" cy="1697355"/>
                  <wp:effectExtent l="0" t="0" r="635" b="17145"/>
                  <wp:docPr id="1" name="图片 1" descr="D:\liyaping(new)\试验报告\泡沫物性试验\压缩永久变形\GR20230905SQS121-0402\43259b9af927305be60b3d44926269b.jpg43259b9af927305be60b3d4492626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压缩永久变形\GR20230905SQS121-0402\43259b9af927305be60b3d44926269b.jpg43259b9af927305be60b3d44926269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6946" b="6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14295" cy="1703705"/>
                  <wp:effectExtent l="0" t="0" r="14605" b="10795"/>
                  <wp:docPr id="10" name="图片 4" descr="D:\liyaping(new)\试验报告\泡沫物性试验\压缩永久变形\GR20230905SQS121-0402\0c754f6bbee6bcc44208c2b8107c885.jpg0c754f6bbee6bcc44208c2b8107c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压缩永久变形\GR20230905SQS121-0402\0c754f6bbee6bcc44208c2b8107c885.jpg0c754f6bbee6bcc44208c2b8107c8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6558" b="6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29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613660" cy="1702435"/>
                  <wp:effectExtent l="0" t="0" r="15240" b="12065"/>
                  <wp:docPr id="6" name="图片 4" descr="D:\liyaping(new)\试验报告\泡沫物性试验\压缩永久变形\GR20230905SQS121-0402\fe0fe20917b568872c1b7ac0d8d9c18.jpgfe0fe20917b568872c1b7ac0d8d9c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\liyaping(new)\试验报告\泡沫物性试验\压缩永久变形\GR20230905SQS121-0402\fe0fe20917b568872c1b7ac0d8d9c18.jpgfe0fe20917b568872c1b7ac0d8d9c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6659" b="6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60" cy="170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：GR20230905SQS121-0402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6384-6CEA-4FF2-BE3E-A3F234B22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707</Words>
  <Characters>944</Characters>
  <Lines>8</Lines>
  <Paragraphs>2</Paragraphs>
  <TotalTime>0</TotalTime>
  <ScaleCrop>false</ScaleCrop>
  <LinksUpToDate>false</LinksUpToDate>
  <CharactersWithSpaces>999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2023-09-20T03:12:56Z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