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62" w:beforeLines="20" w:line="380" w:lineRule="exact"/>
        <w:jc w:val="center"/>
        <w:rPr>
          <w:rFonts w:ascii="微软雅黑" w:hAnsi="微软雅黑" w:eastAsia="微软雅黑"/>
          <w:b/>
          <w:color w:val="FF0000"/>
          <w:sz w:val="36"/>
          <w:szCs w:val="36"/>
        </w:rPr>
      </w:pPr>
      <w:r>
        <w:rPr>
          <w:rFonts w:hint="eastAsia" w:ascii="微软雅黑" w:hAnsi="微软雅黑" w:eastAsia="微软雅黑"/>
          <w:b/>
          <w:color w:val="FF0000"/>
          <w:sz w:val="36"/>
          <w:szCs w:val="36"/>
        </w:rPr>
        <w:t>致</w:t>
      </w:r>
      <w:r>
        <w:rPr>
          <w:rFonts w:ascii="微软雅黑" w:hAnsi="微软雅黑" w:eastAsia="微软雅黑"/>
          <w:b/>
          <w:color w:val="FF0000"/>
          <w:sz w:val="36"/>
          <w:szCs w:val="36"/>
        </w:rPr>
        <w:t>欧航欧马可事业部合作伙伴旺季资源调查</w:t>
      </w:r>
      <w:r>
        <w:rPr>
          <w:rFonts w:hint="eastAsia" w:ascii="微软雅黑" w:hAnsi="微软雅黑" w:eastAsia="微软雅黑"/>
          <w:b/>
          <w:color w:val="FF0000"/>
          <w:sz w:val="36"/>
          <w:szCs w:val="36"/>
        </w:rPr>
        <w:t>函</w:t>
      </w:r>
    </w:p>
    <w:p>
      <w:pPr>
        <w:snapToGrid w:val="0"/>
        <w:spacing w:line="480" w:lineRule="auto"/>
        <w:ind w:firstLine="420" w:firstLineChars="200"/>
        <w:jc w:val="left"/>
        <w:rPr>
          <w:rFonts w:ascii="华文细黑" w:hAnsi="华文细黑" w:eastAsia="华文细黑"/>
          <w:bCs/>
          <w:szCs w:val="32"/>
        </w:rPr>
      </w:pPr>
    </w:p>
    <w:p>
      <w:pPr>
        <w:snapToGrid w:val="0"/>
        <w:spacing w:line="360" w:lineRule="auto"/>
        <w:ind w:firstLine="420" w:firstLineChars="200"/>
        <w:jc w:val="left"/>
        <w:rPr>
          <w:rFonts w:ascii="华文细黑" w:hAnsi="华文细黑" w:eastAsia="华文细黑"/>
          <w:b/>
          <w:bCs/>
          <w:szCs w:val="32"/>
        </w:rPr>
      </w:pPr>
      <w:r>
        <w:rPr>
          <w:rFonts w:ascii="华文细黑" w:hAnsi="华文细黑" w:eastAsia="华文细黑"/>
          <w:b/>
          <w:bCs/>
          <w:szCs w:val="32"/>
        </w:rPr>
        <w:t>尊敬的合作伙伴们：</w:t>
      </w:r>
    </w:p>
    <w:p>
      <w:pPr>
        <w:spacing w:line="360" w:lineRule="auto"/>
        <w:ind w:firstLine="420" w:firstLineChars="200"/>
        <w:rPr>
          <w:rFonts w:ascii="华文细黑" w:hAnsi="华文细黑" w:eastAsia="华文细黑"/>
          <w:bCs/>
          <w:szCs w:val="32"/>
        </w:rPr>
      </w:pPr>
      <w:r>
        <w:rPr>
          <w:rFonts w:hint="eastAsia" w:ascii="华文细黑" w:hAnsi="华文细黑" w:eastAsia="华文细黑"/>
          <w:bCs/>
          <w:szCs w:val="32"/>
        </w:rPr>
        <w:t>首先，感谢贵公司一直以来对福田欧航欧马可业务的信任与支持，</w:t>
      </w:r>
      <w:r>
        <w:rPr>
          <w:rFonts w:ascii="华文细黑" w:hAnsi="华文细黑" w:eastAsia="华文细黑"/>
          <w:bCs/>
          <w:szCs w:val="32"/>
        </w:rPr>
        <w:t>2023年是欧航欧马可长沙超级卡车工厂产量快速提升的一年</w:t>
      </w:r>
      <w:r>
        <w:rPr>
          <w:rFonts w:hint="eastAsia" w:ascii="华文细黑" w:hAnsi="华文细黑" w:eastAsia="华文细黑"/>
          <w:bCs/>
          <w:szCs w:val="32"/>
        </w:rPr>
        <w:t>，在经济复苏不及预期的后疫情大环境下，1</w:t>
      </w:r>
      <w:r>
        <w:rPr>
          <w:rFonts w:ascii="华文细黑" w:hAnsi="华文细黑" w:eastAsia="华文细黑"/>
          <w:bCs/>
          <w:szCs w:val="32"/>
        </w:rPr>
        <w:t>-9月份长沙超卡生产</w:t>
      </w:r>
      <w:r>
        <w:rPr>
          <w:rFonts w:hint="eastAsia" w:ascii="华文细黑" w:hAnsi="华文细黑" w:eastAsia="华文细黑"/>
          <w:bCs/>
          <w:szCs w:val="32"/>
        </w:rPr>
        <w:t>1</w:t>
      </w:r>
      <w:r>
        <w:rPr>
          <w:rFonts w:ascii="华文细黑" w:hAnsi="华文细黑" w:eastAsia="华文细黑"/>
          <w:bCs/>
          <w:szCs w:val="32"/>
        </w:rPr>
        <w:t>7292台，逆势上扬同比增长</w:t>
      </w:r>
      <w:r>
        <w:rPr>
          <w:rFonts w:hint="eastAsia" w:ascii="华文细黑" w:hAnsi="华文细黑" w:eastAsia="华文细黑"/>
          <w:bCs/>
          <w:szCs w:val="32"/>
        </w:rPr>
        <w:t>5</w:t>
      </w:r>
      <w:r>
        <w:rPr>
          <w:rFonts w:ascii="华文细黑" w:hAnsi="华文细黑" w:eastAsia="华文细黑"/>
          <w:bCs/>
          <w:szCs w:val="32"/>
        </w:rPr>
        <w:t>2.7%，</w:t>
      </w:r>
      <w:r>
        <w:rPr>
          <w:rFonts w:hint="eastAsia" w:ascii="华文细黑" w:hAnsi="华文细黑" w:eastAsia="华文细黑"/>
          <w:bCs/>
          <w:szCs w:val="32"/>
        </w:rPr>
        <w:t>并根据福田公司南方发展战略安排，自4季度开始，长沙超卡每月产量将由2</w:t>
      </w:r>
      <w:r>
        <w:rPr>
          <w:rFonts w:ascii="华文细黑" w:hAnsi="华文细黑" w:eastAsia="华文细黑"/>
          <w:bCs/>
          <w:szCs w:val="32"/>
        </w:rPr>
        <w:t>000台升至</w:t>
      </w:r>
      <w:r>
        <w:rPr>
          <w:rFonts w:hint="eastAsia" w:ascii="华文细黑" w:hAnsi="华文细黑" w:eastAsia="华文细黑"/>
          <w:bCs/>
          <w:szCs w:val="32"/>
        </w:rPr>
        <w:t>4</w:t>
      </w:r>
      <w:r>
        <w:rPr>
          <w:rFonts w:ascii="华文细黑" w:hAnsi="华文细黑" w:eastAsia="华文细黑"/>
          <w:bCs/>
          <w:szCs w:val="32"/>
        </w:rPr>
        <w:t>000台，</w:t>
      </w:r>
      <w:r>
        <w:rPr>
          <w:rFonts w:hint="eastAsia" w:ascii="华文细黑" w:hAnsi="华文细黑" w:eastAsia="华文细黑"/>
          <w:bCs/>
          <w:szCs w:val="32"/>
        </w:rPr>
        <w:t>2</w:t>
      </w:r>
      <w:r>
        <w:rPr>
          <w:rFonts w:ascii="华文细黑" w:hAnsi="华文细黑" w:eastAsia="华文细黑"/>
          <w:bCs/>
          <w:szCs w:val="32"/>
        </w:rPr>
        <w:t>024年计划产量将达</w:t>
      </w:r>
      <w:r>
        <w:rPr>
          <w:rFonts w:hint="eastAsia" w:ascii="华文细黑" w:hAnsi="华文细黑" w:eastAsia="华文细黑"/>
          <w:bCs/>
          <w:szCs w:val="32"/>
        </w:rPr>
        <w:t>3</w:t>
      </w:r>
      <w:r>
        <w:rPr>
          <w:rFonts w:ascii="华文细黑" w:hAnsi="华文细黑" w:eastAsia="华文细黑"/>
          <w:bCs/>
          <w:szCs w:val="32"/>
        </w:rPr>
        <w:t>6000台</w:t>
      </w:r>
      <w:r>
        <w:rPr>
          <w:rFonts w:hint="eastAsia" w:ascii="华文细黑" w:hAnsi="华文细黑" w:eastAsia="华文细黑"/>
          <w:bCs/>
          <w:szCs w:val="32"/>
        </w:rPr>
        <w:t>，这对我们现在供应链保障能力提出了严峻挑战。据此我们本着提前识别问题风险、实现合作共赢的原则，特对相关工作进行强调和安排，具体如下：</w:t>
      </w:r>
    </w:p>
    <w:p>
      <w:pPr>
        <w:spacing w:line="360" w:lineRule="auto"/>
        <w:ind w:firstLine="420" w:firstLineChars="200"/>
        <w:rPr>
          <w:rFonts w:ascii="华文细黑" w:hAnsi="华文细黑" w:eastAsia="华文细黑"/>
          <w:bCs/>
          <w:szCs w:val="32"/>
        </w:rPr>
      </w:pPr>
      <w:r>
        <w:rPr>
          <w:rFonts w:hint="eastAsia" w:ascii="华文细黑" w:hAnsi="华文细黑" w:eastAsia="华文细黑"/>
          <w:bCs/>
          <w:szCs w:val="32"/>
        </w:rPr>
        <w:t>1、请各合作伙伴确保按照《汽车零部件（及直接辅料）采购合同》中约定的价格、交付周期、地点，将零件交至福田公司工厂；</w:t>
      </w:r>
    </w:p>
    <w:p>
      <w:pPr>
        <w:spacing w:line="360" w:lineRule="auto"/>
        <w:ind w:firstLine="420" w:firstLineChars="200"/>
        <w:rPr>
          <w:rFonts w:ascii="华文细黑" w:hAnsi="华文细黑" w:eastAsia="华文细黑"/>
          <w:bCs/>
          <w:szCs w:val="32"/>
        </w:rPr>
      </w:pPr>
      <w:r>
        <w:rPr>
          <w:rFonts w:ascii="华文细黑" w:hAnsi="华文细黑" w:eastAsia="华文细黑"/>
          <w:bCs/>
          <w:szCs w:val="32"/>
        </w:rPr>
        <w:t>2</w:t>
      </w:r>
      <w:r>
        <w:rPr>
          <w:rFonts w:hint="eastAsia" w:ascii="华文细黑" w:hAnsi="华文细黑" w:eastAsia="华文细黑"/>
          <w:bCs/>
          <w:szCs w:val="32"/>
        </w:rPr>
        <w:t>、请各合作伙伴确保按照《汽车零部件（及直接辅料）采购合同》中要求的实物质量标准完成合格零件的交付；</w:t>
      </w:r>
    </w:p>
    <w:p>
      <w:pPr>
        <w:spacing w:line="360" w:lineRule="auto"/>
        <w:ind w:firstLine="420" w:firstLineChars="200"/>
        <w:rPr>
          <w:rFonts w:ascii="华文细黑" w:hAnsi="华文细黑" w:eastAsia="华文细黑"/>
          <w:bCs/>
          <w:szCs w:val="32"/>
        </w:rPr>
      </w:pPr>
      <w:r>
        <w:rPr>
          <w:rFonts w:ascii="华文细黑" w:hAnsi="华文细黑" w:eastAsia="华文细黑"/>
          <w:bCs/>
          <w:szCs w:val="32"/>
        </w:rPr>
        <w:t>3</w:t>
      </w:r>
      <w:r>
        <w:rPr>
          <w:rFonts w:hint="eastAsia" w:ascii="华文细黑" w:hAnsi="华文细黑" w:eastAsia="华文细黑"/>
          <w:bCs/>
          <w:szCs w:val="32"/>
        </w:rPr>
        <w:t>、针对合作伙伴的生产现场，请按照“原材料、二级件、产能、成本、资金、人员”等核心要素进行内部排查，评估保供风险，并将排查情况于1</w:t>
      </w:r>
      <w:r>
        <w:rPr>
          <w:rFonts w:ascii="华文细黑" w:hAnsi="华文细黑" w:eastAsia="华文细黑"/>
          <w:bCs/>
          <w:szCs w:val="32"/>
        </w:rPr>
        <w:t>0月</w:t>
      </w:r>
      <w:r>
        <w:rPr>
          <w:rFonts w:hint="eastAsia" w:ascii="华文细黑" w:hAnsi="华文细黑" w:eastAsia="华文细黑"/>
          <w:bCs/>
          <w:szCs w:val="32"/>
        </w:rPr>
        <w:t>1</w:t>
      </w:r>
      <w:r>
        <w:rPr>
          <w:rFonts w:ascii="华文细黑" w:hAnsi="华文细黑" w:eastAsia="华文细黑"/>
          <w:bCs/>
          <w:szCs w:val="32"/>
        </w:rPr>
        <w:t>0日前经贵公司总经理</w:t>
      </w:r>
      <w:r>
        <w:rPr>
          <w:rFonts w:hint="eastAsia" w:ascii="华文细黑" w:hAnsi="华文细黑" w:eastAsia="华文细黑"/>
          <w:bCs/>
          <w:szCs w:val="32"/>
        </w:rPr>
        <w:t>/主管副总经理签字盖章后，</w:t>
      </w:r>
      <w:r>
        <w:rPr>
          <w:rFonts w:ascii="华文细黑" w:hAnsi="华文细黑" w:eastAsia="华文细黑"/>
          <w:bCs/>
          <w:szCs w:val="32"/>
        </w:rPr>
        <w:t>反馈欧航欧马可事业部采购管理部</w:t>
      </w:r>
      <w:r>
        <w:rPr>
          <w:rFonts w:hint="eastAsia" w:ascii="华文细黑" w:hAnsi="华文细黑" w:eastAsia="华文细黑"/>
          <w:bCs/>
          <w:szCs w:val="32"/>
        </w:rPr>
        <w:t>（异常反馈表见附件）；</w:t>
      </w:r>
    </w:p>
    <w:p>
      <w:pPr>
        <w:spacing w:line="360" w:lineRule="auto"/>
        <w:ind w:firstLine="420" w:firstLineChars="200"/>
        <w:rPr>
          <w:rFonts w:ascii="华文细黑" w:hAnsi="华文细黑" w:eastAsia="华文细黑"/>
          <w:bCs/>
          <w:szCs w:val="32"/>
        </w:rPr>
      </w:pPr>
      <w:r>
        <w:rPr>
          <w:rFonts w:ascii="华文细黑" w:hAnsi="华文细黑" w:eastAsia="华文细黑"/>
          <w:bCs/>
          <w:szCs w:val="32"/>
        </w:rPr>
        <w:t>4</w:t>
      </w:r>
      <w:r>
        <w:rPr>
          <w:rFonts w:hint="eastAsia" w:ascii="华文细黑" w:hAnsi="华文细黑" w:eastAsia="华文细黑"/>
          <w:bCs/>
          <w:szCs w:val="32"/>
        </w:rPr>
        <w:t>、欧航欧马可采购业务于1</w:t>
      </w:r>
      <w:r>
        <w:rPr>
          <w:rFonts w:ascii="华文细黑" w:hAnsi="华文细黑" w:eastAsia="华文细黑"/>
          <w:bCs/>
          <w:szCs w:val="32"/>
        </w:rPr>
        <w:t>0月</w:t>
      </w:r>
      <w:r>
        <w:rPr>
          <w:rFonts w:hint="eastAsia" w:ascii="华文细黑" w:hAnsi="华文细黑" w:eastAsia="华文细黑"/>
          <w:bCs/>
          <w:szCs w:val="32"/>
        </w:rPr>
        <w:t>1</w:t>
      </w:r>
      <w:r>
        <w:rPr>
          <w:rFonts w:ascii="华文细黑" w:hAnsi="华文细黑" w:eastAsia="华文细黑"/>
          <w:bCs/>
          <w:szCs w:val="32"/>
        </w:rPr>
        <w:t>5日前协调研发</w:t>
      </w:r>
      <w:r>
        <w:rPr>
          <w:rFonts w:hint="eastAsia" w:ascii="华文细黑" w:hAnsi="华文细黑" w:eastAsia="华文细黑"/>
          <w:bCs/>
          <w:szCs w:val="32"/>
        </w:rPr>
        <w:t>、采购、</w:t>
      </w:r>
      <w:r>
        <w:rPr>
          <w:rFonts w:ascii="华文细黑" w:hAnsi="华文细黑" w:eastAsia="华文细黑"/>
          <w:bCs/>
          <w:szCs w:val="32"/>
        </w:rPr>
        <w:t>工艺</w:t>
      </w:r>
      <w:r>
        <w:rPr>
          <w:rFonts w:hint="eastAsia" w:ascii="华文细黑" w:hAnsi="华文细黑" w:eastAsia="华文细黑"/>
          <w:bCs/>
          <w:szCs w:val="32"/>
        </w:rPr>
        <w:t>、</w:t>
      </w:r>
      <w:r>
        <w:rPr>
          <w:rFonts w:ascii="华文细黑" w:hAnsi="华文细黑" w:eastAsia="华文细黑"/>
          <w:bCs/>
          <w:szCs w:val="32"/>
        </w:rPr>
        <w:t>制造</w:t>
      </w:r>
      <w:r>
        <w:rPr>
          <w:rFonts w:hint="eastAsia" w:ascii="华文细黑" w:hAnsi="华文细黑" w:eastAsia="华文细黑"/>
          <w:bCs/>
          <w:szCs w:val="32"/>
        </w:rPr>
        <w:t>等价值链环节的资源，对合作伙伴排查的风险进行书面回复并形成管理闭环。</w:t>
      </w:r>
    </w:p>
    <w:p>
      <w:pPr>
        <w:spacing w:line="360" w:lineRule="auto"/>
        <w:ind w:firstLine="630" w:firstLineChars="300"/>
        <w:rPr>
          <w:rFonts w:ascii="华文细黑" w:hAnsi="华文细黑" w:eastAsia="华文细黑"/>
          <w:bCs/>
          <w:szCs w:val="32"/>
        </w:rPr>
      </w:pPr>
    </w:p>
    <w:p>
      <w:pPr>
        <w:spacing w:line="360" w:lineRule="auto"/>
        <w:ind w:firstLine="420" w:firstLineChars="200"/>
        <w:rPr>
          <w:rFonts w:ascii="华文细黑" w:hAnsi="华文细黑" w:eastAsia="华文细黑"/>
          <w:bCs/>
          <w:szCs w:val="32"/>
        </w:rPr>
      </w:pPr>
      <w:r>
        <w:rPr>
          <w:rFonts w:ascii="华文细黑" w:hAnsi="华文细黑" w:eastAsia="华文细黑"/>
          <w:bCs/>
          <w:szCs w:val="32"/>
        </w:rPr>
        <w:t>当下长沙超卡作为</w:t>
      </w:r>
      <w:r>
        <w:rPr>
          <w:rFonts w:hint="eastAsia" w:ascii="华文细黑" w:hAnsi="华文细黑" w:eastAsia="华文细黑"/>
          <w:bCs/>
          <w:szCs w:val="32"/>
        </w:rPr>
        <w:t>北汽福田南方发展战略的桥头堡、重要战略生产基地，受到省市委及政府的大力扶持，相信在各位合作伙伴的大力支持下，长沙超卡将继续发挥整车链主企业优势，紧抓湖南“三高四新”“制造强省”战略机遇，重点推进北汽福田南方战略布局落地，势必实现长沙汽车产业链的延链、补链、强链，做大、做强、做优！</w:t>
      </w:r>
    </w:p>
    <w:p>
      <w:pPr>
        <w:spacing w:line="360" w:lineRule="auto"/>
        <w:ind w:firstLine="420" w:firstLineChars="200"/>
        <w:rPr>
          <w:rFonts w:ascii="华文细黑" w:hAnsi="华文细黑" w:eastAsia="华文细黑"/>
          <w:bCs/>
          <w:szCs w:val="32"/>
        </w:rPr>
      </w:pPr>
    </w:p>
    <w:p>
      <w:pPr>
        <w:snapToGrid w:val="0"/>
        <w:spacing w:line="360" w:lineRule="auto"/>
        <w:jc w:val="left"/>
        <w:rPr>
          <w:rFonts w:ascii="华文细黑" w:hAnsi="华文细黑" w:eastAsia="华文细黑"/>
          <w:b/>
          <w:bCs/>
          <w:i/>
          <w:color w:val="5B9BD5" w:themeColor="accent1"/>
          <w:sz w:val="2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华文细黑" w:hAnsi="华文细黑" w:eastAsia="华文细黑"/>
          <w:b/>
          <w:bCs/>
          <w:i/>
          <w:color w:val="5B9BD5" w:themeColor="accent1"/>
          <w:sz w:val="22"/>
          <w:szCs w:val="32"/>
          <w14:textFill>
            <w14:solidFill>
              <w14:schemeClr w14:val="accent1"/>
            </w14:solidFill>
          </w14:textFill>
        </w:rPr>
        <w:t>“又是一年中秋至，花好月圆人团圆”，值此</w:t>
      </w:r>
      <w:r>
        <w:rPr>
          <w:rFonts w:ascii="华文细黑" w:hAnsi="华文细黑" w:eastAsia="华文细黑"/>
          <w:b/>
          <w:bCs/>
          <w:i/>
          <w:color w:val="5B9BD5" w:themeColor="accent1"/>
          <w:sz w:val="22"/>
          <w:szCs w:val="32"/>
          <w14:textFill>
            <w14:solidFill>
              <w14:schemeClr w14:val="accent1"/>
            </w14:solidFill>
          </w14:textFill>
        </w:rPr>
        <w:t>双节之际</w:t>
      </w:r>
      <w:r>
        <w:rPr>
          <w:rFonts w:hint="eastAsia" w:ascii="华文细黑" w:hAnsi="华文细黑" w:eastAsia="华文细黑"/>
          <w:b/>
          <w:bCs/>
          <w:i/>
          <w:color w:val="5B9BD5" w:themeColor="accent1"/>
          <w:sz w:val="22"/>
          <w:szCs w:val="32"/>
          <w14:textFill>
            <w14:solidFill>
              <w14:schemeClr w14:val="accent1"/>
            </w14:solidFill>
          </w14:textFill>
        </w:rPr>
        <w:t>，祝各位合作伙伴身体健康、阖家欢乐，事业折桂，再创辉煌！</w:t>
      </w:r>
    </w:p>
    <w:p>
      <w:pPr>
        <w:snapToGrid w:val="0"/>
        <w:spacing w:line="360" w:lineRule="auto"/>
        <w:ind w:firstLine="420" w:firstLineChars="200"/>
        <w:jc w:val="right"/>
        <w:rPr>
          <w:rFonts w:ascii="华文细黑" w:hAnsi="华文细黑" w:eastAsia="华文细黑"/>
          <w:bCs/>
          <w:szCs w:val="32"/>
        </w:rPr>
      </w:pPr>
    </w:p>
    <w:p>
      <w:pPr>
        <w:snapToGrid w:val="0"/>
        <w:spacing w:line="360" w:lineRule="auto"/>
        <w:ind w:firstLine="420" w:firstLineChars="200"/>
        <w:jc w:val="right"/>
        <w:rPr>
          <w:rFonts w:ascii="华文细黑" w:hAnsi="华文细黑" w:eastAsia="华文细黑"/>
          <w:bCs/>
          <w:szCs w:val="32"/>
        </w:rPr>
      </w:pPr>
      <w:r>
        <w:rPr>
          <w:rFonts w:ascii="华文细黑" w:hAnsi="华文细黑" w:eastAsia="华文细黑"/>
          <w:bCs/>
          <w:szCs w:val="32"/>
        </w:rPr>
        <w:t>北汽福田汽车股份有限公司</w:t>
      </w:r>
    </w:p>
    <w:p>
      <w:pPr>
        <w:snapToGrid w:val="0"/>
        <w:spacing w:line="360" w:lineRule="auto"/>
        <w:ind w:firstLine="420" w:firstLineChars="200"/>
        <w:jc w:val="right"/>
        <w:rPr>
          <w:rFonts w:ascii="华文细黑" w:hAnsi="华文细黑" w:eastAsia="华文细黑"/>
          <w:bCs/>
          <w:szCs w:val="32"/>
        </w:rPr>
      </w:pPr>
      <w:r>
        <w:rPr>
          <w:rFonts w:ascii="华文细黑" w:hAnsi="华文细黑" w:eastAsia="华文细黑"/>
          <w:bCs/>
          <w:szCs w:val="32"/>
        </w:rPr>
        <w:t>欧航欧马可事业部采购管理部</w:t>
      </w:r>
    </w:p>
    <w:p>
      <w:pPr>
        <w:snapToGrid w:val="0"/>
        <w:spacing w:line="360" w:lineRule="auto"/>
        <w:ind w:firstLine="420" w:firstLineChars="200"/>
        <w:jc w:val="right"/>
        <w:rPr>
          <w:rFonts w:ascii="华文细黑" w:hAnsi="华文细黑" w:eastAsia="华文细黑"/>
          <w:bCs/>
          <w:szCs w:val="32"/>
        </w:rPr>
      </w:pPr>
      <w:r>
        <w:rPr>
          <w:rFonts w:ascii="华文细黑" w:hAnsi="华文细黑" w:eastAsia="华文细黑"/>
          <w:bCs/>
          <w:szCs w:val="32"/>
        </w:rPr>
        <w:t>2023年9月29日</w:t>
      </w:r>
      <w:r>
        <w:rPr>
          <w:rFonts w:hint="eastAsia" w:ascii="华文细黑" w:hAnsi="华文细黑" w:eastAsia="华文细黑"/>
          <w:bCs/>
          <w:szCs w:val="32"/>
        </w:rPr>
        <w:t>（中秋）</w:t>
      </w:r>
    </w:p>
    <w:p/>
    <w:p/>
    <w:p/>
    <w:p>
      <w:pPr>
        <w:snapToGrid w:val="0"/>
        <w:spacing w:line="360" w:lineRule="auto"/>
        <w:ind w:left="2" w:leftChars="-202" w:hanging="426" w:hangingChars="133"/>
        <w:jc w:val="center"/>
        <w:rPr>
          <w:rFonts w:hint="default" w:ascii="华文细黑" w:hAnsi="华文细黑" w:eastAsia="华文细黑"/>
          <w:b/>
          <w:bCs/>
          <w:sz w:val="32"/>
          <w:szCs w:val="32"/>
          <w:lang w:val="en-US" w:eastAsia="zh-CN"/>
        </w:rPr>
      </w:pPr>
      <w:r>
        <w:rPr>
          <w:rFonts w:hint="eastAsia" w:ascii="华文细黑" w:hAnsi="华文细黑" w:eastAsia="华文细黑"/>
          <w:b/>
          <w:bCs/>
          <w:sz w:val="32"/>
          <w:szCs w:val="32"/>
        </w:rPr>
        <w:t xml:space="preserve"> “</w:t>
      </w:r>
      <w:r>
        <w:rPr>
          <w:rFonts w:hint="eastAsia" w:ascii="华文细黑" w:hAnsi="华文细黑" w:eastAsia="华文细黑"/>
          <w:b/>
          <w:bCs/>
          <w:sz w:val="32"/>
          <w:szCs w:val="32"/>
          <w:lang w:val="en-US" w:eastAsia="zh-CN"/>
        </w:rPr>
        <w:t>河北光华荣昌汽车部件有限公司</w:t>
      </w:r>
      <w:r>
        <w:rPr>
          <w:rFonts w:hint="eastAsia" w:ascii="华文细黑" w:hAnsi="华文细黑" w:eastAsia="华文细黑"/>
          <w:b/>
          <w:bCs/>
          <w:sz w:val="32"/>
          <w:szCs w:val="32"/>
        </w:rPr>
        <w:t>”异常反馈表</w:t>
      </w:r>
      <w:r>
        <w:rPr>
          <w:rFonts w:hint="eastAsia" w:ascii="华文细黑" w:hAnsi="华文细黑" w:eastAsia="华文细黑"/>
          <w:b/>
          <w:bCs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tbl>
      <w:tblPr>
        <w:tblStyle w:val="4"/>
        <w:tblW w:w="9356" w:type="dxa"/>
        <w:tblInd w:w="-5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8"/>
        <w:gridCol w:w="1559"/>
        <w:gridCol w:w="1989"/>
        <w:gridCol w:w="3544"/>
      </w:tblGrid>
      <w:tr>
        <w:trPr>
          <w:trHeight w:val="45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零件号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零件名称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保供风险点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需协调事项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  <w:lang w:val="en-US" w:eastAsia="zh-CN"/>
              </w:rPr>
              <w:t xml:space="preserve">       无异常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细黑" w:hAnsi="华文细黑" w:eastAsia="华文细黑" w:cs="宋体"/>
                <w:color w:val="000000"/>
                <w:kern w:val="0"/>
                <w:sz w:val="22"/>
              </w:rPr>
            </w:pP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ind w:left="7140" w:leftChars="1800" w:hanging="3360" w:hangingChars="1600"/>
        <w:jc w:val="both"/>
        <w:rPr>
          <w:rFonts w:hint="eastAsia"/>
          <w:lang w:val="en-US" w:eastAsia="zh-CN"/>
        </w:rPr>
      </w:pPr>
      <w:r>
        <w:rPr>
          <w:rFonts w:hint="eastAsia"/>
        </w:rPr>
        <w:t>公司名称：</w:t>
      </w:r>
      <w:r>
        <w:rPr>
          <w:rFonts w:hint="eastAsia"/>
          <w:lang w:val="en-US" w:eastAsia="zh-CN"/>
        </w:rPr>
        <w:t>河北光华荣昌汽车部件有限公司</w:t>
      </w:r>
    </w:p>
    <w:p>
      <w:pPr>
        <w:ind w:left="7140" w:leftChars="3100" w:hanging="630" w:hangingChars="300"/>
        <w:jc w:val="both"/>
      </w:pPr>
      <w:r>
        <w:t>（加盖公章处）</w:t>
      </w:r>
    </w:p>
    <w:p>
      <w:pPr>
        <w:wordWrap w:val="0"/>
        <w:jc w:val="left"/>
      </w:pPr>
    </w:p>
    <w:p>
      <w:pPr>
        <w:ind w:right="840"/>
        <w:jc w:val="right"/>
      </w:pPr>
      <w:r>
        <w:t xml:space="preserve">                                                               总经理：</w:t>
      </w:r>
    </w:p>
    <w:p>
      <w:pPr>
        <w:jc w:val="left"/>
      </w:pPr>
    </w:p>
    <w:p>
      <w:pPr>
        <w:ind w:firstLine="7140" w:firstLineChars="3400"/>
        <w:jc w:val="left"/>
      </w:pPr>
      <w:r>
        <w:t>年</w:t>
      </w:r>
      <w:r>
        <w:rPr>
          <w:rFonts w:hint="eastAsia"/>
        </w:rPr>
        <w:t xml:space="preserve"> </w:t>
      </w:r>
      <w:r>
        <w:t xml:space="preserve"> 月</w:t>
      </w:r>
      <w:r>
        <w:rPr>
          <w:rFonts w:hint="eastAsia"/>
        </w:rPr>
        <w:t xml:space="preserve"> </w:t>
      </w:r>
      <w:r>
        <w:t xml:space="preserve">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3MTI0YTUxNTQzYzdiMTgzZDQyN2IxNDQ3ZDhhNjgifQ=="/>
  </w:docVars>
  <w:rsids>
    <w:rsidRoot w:val="00E21AF6"/>
    <w:rsid w:val="00011082"/>
    <w:rsid w:val="000558E8"/>
    <w:rsid w:val="00104973"/>
    <w:rsid w:val="00144C9A"/>
    <w:rsid w:val="00146BFC"/>
    <w:rsid w:val="001E3F41"/>
    <w:rsid w:val="00227655"/>
    <w:rsid w:val="00244003"/>
    <w:rsid w:val="0024483F"/>
    <w:rsid w:val="002836B1"/>
    <w:rsid w:val="002C3A0B"/>
    <w:rsid w:val="002F29D3"/>
    <w:rsid w:val="003103EF"/>
    <w:rsid w:val="00384BE7"/>
    <w:rsid w:val="004D2684"/>
    <w:rsid w:val="00551842"/>
    <w:rsid w:val="005A4299"/>
    <w:rsid w:val="00623536"/>
    <w:rsid w:val="00672DAD"/>
    <w:rsid w:val="006F782B"/>
    <w:rsid w:val="00764421"/>
    <w:rsid w:val="00791F33"/>
    <w:rsid w:val="007A44C5"/>
    <w:rsid w:val="007C7CF6"/>
    <w:rsid w:val="007F46F2"/>
    <w:rsid w:val="00813AE8"/>
    <w:rsid w:val="00817C55"/>
    <w:rsid w:val="008D3623"/>
    <w:rsid w:val="009134AD"/>
    <w:rsid w:val="009642B7"/>
    <w:rsid w:val="009F451C"/>
    <w:rsid w:val="00A630BC"/>
    <w:rsid w:val="00A82F3E"/>
    <w:rsid w:val="00AB7AB9"/>
    <w:rsid w:val="00B23AB2"/>
    <w:rsid w:val="00B31BF6"/>
    <w:rsid w:val="00B4668A"/>
    <w:rsid w:val="00B631B6"/>
    <w:rsid w:val="00B64D44"/>
    <w:rsid w:val="00BF0415"/>
    <w:rsid w:val="00C534CA"/>
    <w:rsid w:val="00CE2CB3"/>
    <w:rsid w:val="00D57193"/>
    <w:rsid w:val="00DC0A50"/>
    <w:rsid w:val="00E21AF6"/>
    <w:rsid w:val="00E870BC"/>
    <w:rsid w:val="00EA0329"/>
    <w:rsid w:val="00EF3DDC"/>
    <w:rsid w:val="00F3168A"/>
    <w:rsid w:val="00F55FE7"/>
    <w:rsid w:val="1B19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wspan"/>
    <w:basedOn w:val="5"/>
    <w:uiPriority w:val="0"/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934</Characters>
  <Lines>7</Lines>
  <Paragraphs>2</Paragraphs>
  <TotalTime>20</TotalTime>
  <ScaleCrop>false</ScaleCrop>
  <LinksUpToDate>false</LinksUpToDate>
  <CharactersWithSpaces>1095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2023-09-29T01:27:00Z</dcterms:created>
  <dc:creator>李超男</dc:creator>
  <cp:lastModifiedBy>陈伟</cp:lastModifiedBy>
  <cp:lastPrinted>2023-09-28T10:44:00Z</cp:lastPrinted>
  <dcterms:modified xsi:type="dcterms:W3CDTF">2023-10-10T01:04:42Z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12B5D9A5F4B842CABFD4918417A54C2C_12</vt:lpwstr>
  </property>
</Properties>
</file>