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宋体" w:eastAsia="华文新魏"/>
          <w:sz w:val="52"/>
          <w:szCs w:val="52"/>
        </w:rPr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2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>
      <w:pPr>
        <w:spacing w:line="400" w:lineRule="exact"/>
        <w:ind w:right="-6"/>
        <w:rPr>
          <w:rFonts w:ascii="宋体"/>
          <w:sz w:val="24"/>
        </w:rPr>
      </w:pPr>
      <w:r>
        <w:rPr>
          <w:szCs w:val="21"/>
        </w:rPr>
        <w:t xml:space="preserve">                                             </w:t>
      </w:r>
      <w:r>
        <w:rPr>
          <w:rFonts w:hint="eastAsia"/>
          <w:szCs w:val="21"/>
        </w:rPr>
        <w:t>（内部）</w:t>
      </w:r>
      <w:r>
        <w:rPr>
          <w:szCs w:val="21"/>
        </w:rPr>
        <w:t xml:space="preserve">                   </w:t>
      </w:r>
      <w:r>
        <w:rPr>
          <w:rFonts w:hint="eastAsia" w:ascii="宋体" w:hAnsi="宋体"/>
          <w:sz w:val="24"/>
        </w:rPr>
        <w:t>编号：</w:t>
      </w:r>
      <w:r>
        <w:rPr>
          <w:rFonts w:ascii="宋体" w:hAnsi="宋体"/>
          <w:sz w:val="24"/>
        </w:rPr>
        <w:t>ZYZZ -</w:t>
      </w:r>
    </w:p>
    <w:tbl>
      <w:tblPr>
        <w:tblStyle w:val="4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□申请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□通知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通报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报告</w:t>
            </w:r>
            <w:r>
              <w:rPr>
                <w:sz w:val="24"/>
              </w:rPr>
              <w:t xml:space="preserve"> </w:t>
            </w:r>
          </w:p>
        </w:tc>
      </w:tr>
    </w:tbl>
    <w:p>
      <w:pPr>
        <w:jc w:val="center"/>
        <w:rPr>
          <w:sz w:val="32"/>
          <w:szCs w:val="32"/>
          <w:u w:val="single"/>
        </w:rPr>
      </w:pPr>
      <w:r>
        <w:rPr>
          <w:rFonts w:hint="eastAsia"/>
          <w:sz w:val="28"/>
          <w:szCs w:val="28"/>
        </w:rPr>
        <w:t>主题：关于H4成品工装车-制作报告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2284"/>
        <w:gridCol w:w="2284"/>
        <w:gridCol w:w="3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7" w:hRule="atLeast"/>
          <w:jc w:val="center"/>
        </w:trPr>
        <w:tc>
          <w:tcPr>
            <w:tcW w:w="10285" w:type="dxa"/>
            <w:gridSpan w:val="4"/>
          </w:tcPr>
          <w:p>
            <w:pPr>
              <w:spacing w:before="100" w:beforeAutospacing="1" w:afterLines="50" w:line="360" w:lineRule="auto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领导</w:t>
            </w:r>
            <w:r>
              <w:rPr>
                <w:rFonts w:hint="eastAsia" w:ascii="新宋体" w:hAnsi="新宋体" w:eastAsia="新宋体"/>
                <w:sz w:val="24"/>
              </w:rPr>
              <w:t>：</w:t>
            </w:r>
          </w:p>
          <w:p>
            <w:pPr>
              <w:spacing w:beforeLines="30" w:afterLines="30" w:line="360" w:lineRule="auto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一、背景</w:t>
            </w:r>
          </w:p>
          <w:p>
            <w:pPr>
              <w:spacing w:beforeLines="30" w:afterLines="30" w:line="360" w:lineRule="auto"/>
              <w:ind w:firstLine="480" w:firstLineChars="20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1、接到营销韩香伶邮件输入,福田戴姆勒</w:t>
            </w:r>
            <w:r>
              <w:rPr>
                <w:rFonts w:ascii="仿宋_GB2312" w:eastAsia="仿宋_GB2312"/>
                <w:sz w:val="24"/>
              </w:rPr>
              <w:t>为降低成本</w:t>
            </w:r>
            <w:r>
              <w:rPr>
                <w:rFonts w:hint="eastAsia" w:ascii="仿宋_GB2312" w:eastAsia="仿宋_GB2312"/>
                <w:sz w:val="24"/>
              </w:rPr>
              <w:t>，主、副驾座椅推行V</w:t>
            </w:r>
            <w:r>
              <w:rPr>
                <w:rFonts w:ascii="仿宋_GB2312" w:eastAsia="仿宋_GB2312"/>
                <w:sz w:val="24"/>
              </w:rPr>
              <w:t>MI排序直供上线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要求格拉默、天成和光华荣昌，三家做成通用器具，满足3家的座椅承载，目前格拉默的工装车已体现，我司使用的也是格拉默的工装车。截止到2023年10月30号，格拉默已不让我司使用他们的工装车，需要咱们新投制工装车。</w:t>
            </w:r>
          </w:p>
          <w:p>
            <w:pPr>
              <w:spacing w:beforeLines="30" w:afterLines="30" w:line="360" w:lineRule="auto"/>
              <w:ind w:firstLine="480" w:firstLineChars="20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2、</w:t>
            </w:r>
            <w:r>
              <w:rPr>
                <w:rFonts w:hint="eastAsia" w:ascii="仿宋_GB2312" w:eastAsia="仿宋_GB2312"/>
                <w:sz w:val="24"/>
              </w:rPr>
              <w:t>V</w:t>
            </w:r>
            <w:r>
              <w:rPr>
                <w:rFonts w:ascii="仿宋_GB2312" w:eastAsia="仿宋_GB2312"/>
                <w:sz w:val="24"/>
              </w:rPr>
              <w:t>MI排序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直供上线，要求工装车尺寸相同，可以同时放3家的座椅。精准排序后，每个工装车上的6把座椅有可能3家的都有。</w:t>
            </w:r>
          </w:p>
          <w:p>
            <w:pPr>
              <w:spacing w:beforeLines="30" w:afterLines="30" w:line="360" w:lineRule="auto"/>
              <w:ind w:firstLine="480" w:firstLineChars="20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3、从外库到主机厂上线，使用的是福田的物流车（9.6米侧飞翼货车，每车装8个工装车），其中有一个物流车是我司提供，其余物流车是福田提供的，都是9.6米侧飞翼货车。</w:t>
            </w:r>
          </w:p>
          <w:p>
            <w:pPr>
              <w:spacing w:beforeLines="30" w:afterLines="30" w:line="360" w:lineRule="auto"/>
              <w:ind w:firstLine="480" w:firstLineChars="20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4、现有格拉默工装车的供应商供应商是：安华物流，方案见下图：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12"/>
              <w:gridCol w:w="466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712" w:type="dxa"/>
                </w:tcPr>
                <w:p>
                  <w:p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主驾成品工装车</w:t>
                  </w:r>
                </w:p>
              </w:tc>
              <w:tc>
                <w:tcPr>
                  <w:tcW w:w="4662" w:type="dxa"/>
                </w:tcPr>
                <w:p>
                  <w:p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副驾成品工装车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712" w:type="dxa"/>
                </w:tcPr>
                <w:p>
                  <w:pPr>
                    <w:spacing w:beforeLines="30" w:afterLines="30" w:line="360" w:lineRule="auto"/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外形尺寸：2220mm*1050mm</w:t>
                  </w:r>
                </w:p>
              </w:tc>
              <w:tc>
                <w:tcPr>
                  <w:tcW w:w="4662" w:type="dxa"/>
                </w:tcPr>
                <w:p>
                  <w:pPr>
                    <w:spacing w:beforeLines="30" w:afterLines="30" w:line="360" w:lineRule="auto"/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外形尺寸：2120mm*1100mm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2" w:hRule="atLeast"/>
              </w:trPr>
              <w:tc>
                <w:tcPr>
                  <w:tcW w:w="4712" w:type="dxa"/>
                </w:tcPr>
                <w:p>
                  <w:pPr>
                    <w:spacing w:beforeLines="30" w:afterLines="30" w:line="360" w:lineRule="auto"/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1734185" cy="1638300"/>
                        <wp:effectExtent l="0" t="0" r="5715" b="0"/>
                        <wp:docPr id="3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34185" cy="163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62" w:type="dxa"/>
                </w:tcPr>
                <w:p>
                  <w:pPr>
                    <w:spacing w:beforeLines="30" w:afterLines="30" w:line="360" w:lineRule="auto"/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2205355" cy="1482725"/>
                        <wp:effectExtent l="0" t="0" r="4445" b="3175"/>
                        <wp:docPr id="4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05355" cy="1482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spacing w:beforeLines="30" w:afterLines="30" w:line="360" w:lineRule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30" w:afterLines="30" w:line="360" w:lineRule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30" w:afterLines="30" w:line="360" w:lineRule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30" w:afterLines="30" w:line="360" w:lineRule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30" w:afterLines="30" w:line="360" w:lineRule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30" w:afterLines="30" w:line="360" w:lineRule="auto"/>
              <w:ind w:firstLine="720" w:firstLineChars="30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二、措施</w:t>
            </w:r>
          </w:p>
          <w:p>
            <w:pPr>
              <w:numPr>
                <w:ilvl w:val="0"/>
                <w:numId w:val="0"/>
              </w:numPr>
              <w:spacing w:beforeLines="30" w:afterLines="30" w:line="360" w:lineRule="auto"/>
              <w:ind w:left="600" w:leftChars="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按照福田要求，我司需要投制22个主驾工装车和22个副驾工装车。</w:t>
            </w:r>
          </w:p>
          <w:p>
            <w:pPr>
              <w:numPr>
                <w:ilvl w:val="0"/>
                <w:numId w:val="1"/>
              </w:numPr>
              <w:spacing w:beforeLines="30" w:afterLines="30" w:line="360" w:lineRule="auto"/>
              <w:ind w:left="600" w:leftChars="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按照租工装车和制作工装车的分析：</w:t>
            </w:r>
          </w:p>
          <w:tbl>
            <w:tblPr>
              <w:tblStyle w:val="5"/>
              <w:tblW w:w="1006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87"/>
              <w:gridCol w:w="2712"/>
              <w:gridCol w:w="3552"/>
              <w:gridCol w:w="251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7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工装车</w:t>
                  </w:r>
                </w:p>
              </w:tc>
              <w:tc>
                <w:tcPr>
                  <w:tcW w:w="2712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月度租赁费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（包含器具维修养护）</w:t>
                  </w:r>
                </w:p>
              </w:tc>
              <w:tc>
                <w:tcPr>
                  <w:tcW w:w="3552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年度租赁费用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（租22个工装）</w:t>
                  </w:r>
                </w:p>
              </w:tc>
              <w:tc>
                <w:tcPr>
                  <w:tcW w:w="2518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7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主驾</w:t>
                  </w:r>
                </w:p>
              </w:tc>
              <w:tc>
                <w:tcPr>
                  <w:tcW w:w="2712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 w:val="20"/>
                      <w:szCs w:val="21"/>
                      <w:lang w:val="en-US" w:eastAsia="zh-CN"/>
                    </w:rPr>
                    <w:t>176元/个</w:t>
                  </w:r>
                </w:p>
              </w:tc>
              <w:tc>
                <w:tcPr>
                  <w:tcW w:w="3552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176*12*22=46464元</w:t>
                  </w:r>
                </w:p>
              </w:tc>
              <w:tc>
                <w:tcPr>
                  <w:tcW w:w="2518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7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副驾</w:t>
                  </w:r>
                </w:p>
              </w:tc>
              <w:tc>
                <w:tcPr>
                  <w:tcW w:w="2712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 w:val="20"/>
                      <w:szCs w:val="21"/>
                      <w:lang w:val="en-US" w:eastAsia="zh-CN"/>
                    </w:rPr>
                    <w:t>176元/个</w:t>
                  </w:r>
                </w:p>
              </w:tc>
              <w:tc>
                <w:tcPr>
                  <w:tcW w:w="3552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176*12*22=46464元</w:t>
                  </w:r>
                </w:p>
              </w:tc>
              <w:tc>
                <w:tcPr>
                  <w:tcW w:w="2518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numPr>
                <w:ilvl w:val="0"/>
                <w:numId w:val="0"/>
              </w:numPr>
              <w:spacing w:beforeLines="30" w:afterLines="30" w:line="360" w:lineRule="auto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tbl>
            <w:tblPr>
              <w:tblStyle w:val="5"/>
              <w:tblW w:w="1006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87"/>
              <w:gridCol w:w="2200"/>
              <w:gridCol w:w="2212"/>
              <w:gridCol w:w="43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7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工装车</w:t>
                  </w:r>
                </w:p>
              </w:tc>
              <w:tc>
                <w:tcPr>
                  <w:tcW w:w="2200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制作新工装车费用</w:t>
                  </w:r>
                </w:p>
              </w:tc>
              <w:tc>
                <w:tcPr>
                  <w:tcW w:w="2212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总投入费用</w:t>
                  </w:r>
                </w:p>
              </w:tc>
              <w:tc>
                <w:tcPr>
                  <w:tcW w:w="4370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分析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7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主驾</w:t>
                  </w:r>
                </w:p>
              </w:tc>
              <w:tc>
                <w:tcPr>
                  <w:tcW w:w="2200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 w:val="20"/>
                      <w:szCs w:val="21"/>
                      <w:lang w:val="en-US" w:eastAsia="zh-CN"/>
                    </w:rPr>
                    <w:t>3700/个</w:t>
                  </w:r>
                </w:p>
              </w:tc>
              <w:tc>
                <w:tcPr>
                  <w:tcW w:w="2212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3700*22=81400元</w:t>
                  </w:r>
                </w:p>
              </w:tc>
              <w:tc>
                <w:tcPr>
                  <w:tcW w:w="4370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租赁1年的费用占投入费用的57%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7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副驾</w:t>
                  </w:r>
                </w:p>
              </w:tc>
              <w:tc>
                <w:tcPr>
                  <w:tcW w:w="2200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 w:val="20"/>
                      <w:szCs w:val="21"/>
                      <w:lang w:val="en-US" w:eastAsia="zh-CN"/>
                    </w:rPr>
                    <w:t>3500/个</w:t>
                  </w:r>
                </w:p>
              </w:tc>
              <w:tc>
                <w:tcPr>
                  <w:tcW w:w="2212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3500*22=77000元</w:t>
                  </w:r>
                </w:p>
              </w:tc>
              <w:tc>
                <w:tcPr>
                  <w:tcW w:w="4370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租赁1年的费用占投入费用的60%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spacing w:beforeLines="30" w:afterLines="30" w:line="360" w:lineRule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highlight w:val="green"/>
                <w:lang w:val="en-US" w:eastAsia="zh-CN"/>
              </w:rPr>
              <w:t>按照费用计算，新制作工装车更为合适。</w:t>
            </w:r>
          </w:p>
          <w:p>
            <w:pPr>
              <w:numPr>
                <w:ilvl w:val="0"/>
                <w:numId w:val="1"/>
              </w:numPr>
              <w:spacing w:beforeLines="30" w:afterLines="30" w:line="360" w:lineRule="auto"/>
              <w:ind w:left="600" w:leftChars="0" w:firstLine="0" w:firstLineChars="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目前咱们现有工装车尺寸比福田正在使用的工装车尺寸小，改制的话，费用也不低；现有工装车也已使用10多年了，磨损严重，不具备再改造的价值。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34"/>
              <w:gridCol w:w="503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34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主驾工装车；</w:t>
                  </w:r>
                </w:p>
              </w:tc>
              <w:tc>
                <w:tcPr>
                  <w:tcW w:w="5035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副驾工装车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34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福田使用工装车尺寸：2220mm*1050mm</w:t>
                  </w:r>
                </w:p>
              </w:tc>
              <w:tc>
                <w:tcPr>
                  <w:tcW w:w="5035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福田使用工装车尺寸：2120mm*1100mm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34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我司现有H4工装车尺寸：1950mm*870mm</w:t>
                  </w:r>
                </w:p>
              </w:tc>
              <w:tc>
                <w:tcPr>
                  <w:tcW w:w="5035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我司现有H4工装车尺寸：1950mm*870mm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spacing w:beforeLines="30" w:afterLines="30" w:line="360" w:lineRule="auto"/>
              <w:ind w:left="600" w:leftChars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30" w:afterLines="30" w:line="360" w:lineRule="auto"/>
              <w:ind w:left="600" w:leftChars="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30" w:afterLines="30" w:line="360" w:lineRule="auto"/>
              <w:ind w:left="600" w:leftChars="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30" w:afterLines="30" w:line="360" w:lineRule="auto"/>
              <w:ind w:left="600" w:leftChars="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pacing w:beforeLines="30" w:afterLines="30" w:line="360" w:lineRule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</w:t>
            </w:r>
          </w:p>
          <w:p>
            <w:pPr>
              <w:spacing w:beforeLines="30" w:afterLines="30" w:line="360" w:lineRule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pacing w:beforeLines="30" w:afterLines="30" w:line="360" w:lineRule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pacing w:beforeLines="30" w:afterLines="30" w:line="360" w:lineRule="auto"/>
              <w:ind w:firstLine="480" w:firstLineChars="2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pacing w:beforeLines="30" w:afterLines="30" w:line="360" w:lineRule="auto"/>
              <w:ind w:firstLine="480" w:firstLineChars="20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三、投入新的工装车，更改为A6座椅的方案说明：</w:t>
            </w:r>
          </w:p>
          <w:tbl>
            <w:tblPr>
              <w:tblStyle w:val="5"/>
              <w:tblW w:w="1006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34"/>
              <w:gridCol w:w="503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5034" w:type="dxa"/>
                </w:tcPr>
                <w:p>
                  <w:p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更改说明：</w:t>
                  </w:r>
                  <w:r>
                    <w:rPr>
                      <w:rFonts w:hint="eastAsia" w:ascii="仿宋_GB2312" w:eastAsia="仿宋_GB2312"/>
                      <w:sz w:val="24"/>
                      <w:lang w:val="en-US" w:eastAsia="zh-CN"/>
                    </w:rPr>
                    <w:t>主驾成品工装车的框架不用更改，因H4主驾和A6主驾的安装尺寸不同，底支架的形状不同，需要更改限位机构来满足更改</w:t>
                  </w:r>
                </w:p>
              </w:tc>
              <w:tc>
                <w:tcPr>
                  <w:tcW w:w="5035" w:type="dxa"/>
                </w:tcPr>
                <w:p>
                  <w:pPr>
                    <w:spacing w:beforeLines="30" w:afterLines="30" w:line="360" w:lineRule="auto"/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更改图示：</w:t>
                  </w:r>
                </w:p>
                <w:p>
                  <w:p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1365885" cy="960120"/>
                        <wp:effectExtent l="0" t="0" r="5715" b="5080"/>
                        <wp:docPr id="16" name="图片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图片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5885" cy="960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34" w:type="dxa"/>
                </w:tcPr>
                <w:p>
                  <w:p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更改说明：副</w:t>
                  </w:r>
                  <w:r>
                    <w:rPr>
                      <w:rFonts w:hint="eastAsia" w:ascii="仿宋_GB2312" w:eastAsia="仿宋_GB2312"/>
                      <w:sz w:val="24"/>
                      <w:lang w:val="en-US" w:eastAsia="zh-CN"/>
                    </w:rPr>
                    <w:t>驾成品工装车的框架不用更改，因H4主驾和A6主驾的安装尺寸不同，副驾底座（也就是牛头）的形状不同，需要更改限位机构来满足更改，黄色的定位块更换成可安装A6座椅尺寸的即可</w:t>
                  </w:r>
                </w:p>
              </w:tc>
              <w:tc>
                <w:tcPr>
                  <w:tcW w:w="5035" w:type="dxa"/>
                </w:tcPr>
                <w:p>
                  <w:pPr>
                    <w:spacing w:beforeLines="30" w:afterLines="30" w:line="360" w:lineRule="auto"/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更改图示：</w:t>
                  </w:r>
                </w:p>
                <w:p>
                  <w:p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1524000" cy="895350"/>
                        <wp:effectExtent l="0" t="0" r="0" b="6350"/>
                        <wp:docPr id="17" name="图片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图片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spacing w:beforeLines="30" w:afterLines="30" w:line="360" w:lineRule="auto"/>
              <w:ind w:firstLine="720" w:firstLineChars="3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pacing w:beforeLines="30" w:afterLines="30" w:line="360" w:lineRule="auto"/>
              <w:ind w:firstLine="720" w:firstLineChars="3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pacing w:beforeLines="30" w:afterLines="30" w:line="360" w:lineRule="auto"/>
              <w:ind w:firstLine="720" w:firstLineChars="30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四、跟现有H6成品工装车的模式进行对比：</w:t>
            </w:r>
          </w:p>
          <w:tbl>
            <w:tblPr>
              <w:tblStyle w:val="5"/>
              <w:tblW w:w="1006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17"/>
              <w:gridCol w:w="2517"/>
              <w:gridCol w:w="2517"/>
              <w:gridCol w:w="251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517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17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H6</w:t>
                  </w:r>
                </w:p>
              </w:tc>
              <w:tc>
                <w:tcPr>
                  <w:tcW w:w="2517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H4/A6</w:t>
                  </w:r>
                </w:p>
              </w:tc>
              <w:tc>
                <w:tcPr>
                  <w:tcW w:w="2518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差异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7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运输模式</w:t>
                  </w:r>
                </w:p>
              </w:tc>
              <w:tc>
                <w:tcPr>
                  <w:tcW w:w="2517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H6座椅是</w:t>
                  </w:r>
                  <w:r>
                    <w:rPr>
                      <w:rFonts w:hint="eastAsia" w:ascii="仿宋_GB2312" w:eastAsia="仿宋_GB2312"/>
                      <w:sz w:val="24"/>
                      <w:highlight w:val="green"/>
                      <w:vertAlign w:val="baseline"/>
                      <w:lang w:val="en-US" w:eastAsia="zh-CN"/>
                    </w:rPr>
                    <w:t>提货制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从光华荣昌工装车运输到戴姆勒，用12.5米的半挂，每车装10个工装车，运输30套座椅。</w:t>
                  </w:r>
                </w:p>
              </w:tc>
              <w:tc>
                <w:tcPr>
                  <w:tcW w:w="2517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H4和A6是</w:t>
                  </w:r>
                  <w:r>
                    <w:rPr>
                      <w:rFonts w:hint="eastAsia" w:ascii="仿宋_GB2312" w:eastAsia="仿宋_GB2312"/>
                      <w:sz w:val="24"/>
                      <w:highlight w:val="green"/>
                      <w:vertAlign w:val="baseline"/>
                      <w:lang w:val="en-US" w:eastAsia="zh-CN"/>
                    </w:rPr>
                    <w:t>送货制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从光华荣昌用围板箱运输到福田中转库，用12.5米的半挂，运输80套座椅，中转库到上线用成品工装车运输，用福田9.6米的侧飞翼货车运输，每车装8个工装车，24套座椅。</w:t>
                  </w:r>
                </w:p>
              </w:tc>
              <w:tc>
                <w:tcPr>
                  <w:tcW w:w="2518" w:type="dxa"/>
                </w:tcPr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优点：装载量多，运输成本降低；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beforeLines="30" w:afterLines="30" w:line="360" w:lineRule="auto"/>
                    <w:rPr>
                      <w:rFonts w:hint="default" w:ascii="仿宋_GB2312" w:eastAsia="仿宋_GB2312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vertAlign w:val="baseline"/>
                      <w:lang w:val="en-US" w:eastAsia="zh-CN"/>
                    </w:rPr>
                    <w:t>缺点：增加2次搬运的过程（1装1拆）。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spacing w:beforeLines="30" w:afterLines="30" w:line="360" w:lineRule="auto"/>
              <w:ind w:left="240" w:leftChars="0" w:firstLine="48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经过计算，运输方式1（河北到中转库用围板箱，中转库到主机厂用工装车）比运输方式2（河北到主机厂用工装车，直送工位），运费可节省15元左右。</w:t>
            </w:r>
          </w:p>
          <w:p>
            <w:pPr>
              <w:numPr>
                <w:ilvl w:val="0"/>
                <w:numId w:val="0"/>
              </w:numPr>
              <w:spacing w:beforeLines="30" w:afterLines="30" w:line="360" w:lineRule="auto"/>
              <w:ind w:firstLine="960" w:firstLineChars="4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30" w:afterLines="30" w:line="360" w:lineRule="auto"/>
              <w:ind w:firstLine="960" w:firstLineChars="4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30" w:afterLines="30" w:line="360" w:lineRule="auto"/>
              <w:ind w:firstLine="480" w:firstLineChars="20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五、结论</w:t>
            </w:r>
          </w:p>
          <w:p>
            <w:pPr>
              <w:numPr>
                <w:ilvl w:val="0"/>
                <w:numId w:val="0"/>
              </w:numPr>
              <w:spacing w:beforeLines="30" w:afterLines="30" w:line="360" w:lineRule="auto"/>
              <w:ind w:left="240" w:leftChars="0" w:firstLine="48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新投入主驾工装车22个，副驾工装车22个，预估投入费用含税16万元。可以满足现在H4座椅的成品发货，和后面A6项目的成品发货。</w:t>
            </w:r>
          </w:p>
          <w:p>
            <w:pPr>
              <w:numPr>
                <w:ilvl w:val="0"/>
                <w:numId w:val="0"/>
              </w:numPr>
              <w:spacing w:beforeLines="30" w:afterLines="30" w:line="360" w:lineRule="auto"/>
              <w:ind w:left="240" w:leftChars="0" w:firstLine="48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望领导批示！</w:t>
            </w:r>
          </w:p>
          <w:p>
            <w:pPr>
              <w:numPr>
                <w:ilvl w:val="0"/>
                <w:numId w:val="0"/>
              </w:numPr>
              <w:spacing w:beforeLines="30" w:afterLines="30" w:line="360" w:lineRule="auto"/>
              <w:ind w:left="240" w:leftChars="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beforeLines="30" w:afterLines="30" w:line="360" w:lineRule="auto"/>
              <w:ind w:left="240" w:leftChars="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30" w:afterLines="30" w:line="360" w:lineRule="auto"/>
              <w:ind w:left="240" w:leftChars="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30" w:afterLines="30" w:line="360" w:lineRule="auto"/>
              <w:ind w:left="240" w:leftChars="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30" w:afterLines="30" w:line="360" w:lineRule="auto"/>
              <w:ind w:left="240" w:leftChars="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30" w:afterLines="30" w:line="360" w:lineRule="auto"/>
              <w:ind w:left="240" w:leftChars="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30" w:afterLines="30" w:line="360" w:lineRule="auto"/>
              <w:ind w:left="240" w:leftChars="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30" w:afterLines="30" w:line="360" w:lineRule="auto"/>
              <w:ind w:left="240" w:leftChars="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30" w:afterLines="30" w:line="360" w:lineRule="auto"/>
              <w:ind w:left="240" w:leftChars="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30" w:afterLines="30" w:line="360" w:lineRule="auto"/>
              <w:ind w:left="240" w:leftChars="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30" w:afterLines="30" w:line="360" w:lineRule="auto"/>
              <w:ind w:left="240" w:leftChars="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30" w:afterLines="30" w:line="360" w:lineRule="auto"/>
              <w:ind w:left="240" w:leftChars="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30" w:afterLines="30" w:line="360" w:lineRule="auto"/>
              <w:ind w:left="240" w:leftChars="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30" w:afterLines="30" w:line="360" w:lineRule="auto"/>
              <w:ind w:left="240" w:leftChars="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048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val="en-US" w:eastAsia="zh-CN"/>
              </w:rPr>
              <w:t>冯敬乾</w:t>
            </w:r>
          </w:p>
        </w:tc>
        <w:tc>
          <w:tcPr>
            <w:tcW w:w="228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审核：</w:t>
            </w:r>
          </w:p>
        </w:tc>
        <w:tc>
          <w:tcPr>
            <w:tcW w:w="2284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3669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val="en-US" w:eastAsia="zh-CN"/>
              </w:rPr>
              <w:t>工艺</w:t>
            </w:r>
            <w:r>
              <w:rPr>
                <w:rFonts w:hint="eastAsia"/>
                <w:sz w:val="24"/>
              </w:rPr>
              <w:t>工程部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04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发起部门意见：</w:t>
            </w:r>
          </w:p>
        </w:tc>
        <w:tc>
          <w:tcPr>
            <w:tcW w:w="4568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669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48" w:type="dxa"/>
            <w:vAlign w:val="center"/>
          </w:tcPr>
          <w:p>
            <w:pPr>
              <w:ind w:right="61" w:rightChars="29"/>
              <w:rPr>
                <w:sz w:val="24"/>
              </w:rPr>
            </w:pPr>
            <w:r>
              <w:rPr>
                <w:rFonts w:hint="eastAsia"/>
                <w:sz w:val="24"/>
              </w:rPr>
              <w:t>接收部门意见：</w:t>
            </w:r>
          </w:p>
        </w:tc>
        <w:tc>
          <w:tcPr>
            <w:tcW w:w="4568" w:type="dxa"/>
            <w:gridSpan w:val="2"/>
            <w:vAlign w:val="center"/>
          </w:tcPr>
          <w:p>
            <w:pPr>
              <w:ind w:right="61" w:rightChars="29"/>
              <w:rPr>
                <w:sz w:val="24"/>
              </w:rPr>
            </w:pPr>
          </w:p>
        </w:tc>
        <w:tc>
          <w:tcPr>
            <w:tcW w:w="3669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接收日期：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04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总经理的意见：</w:t>
            </w:r>
          </w:p>
        </w:tc>
        <w:tc>
          <w:tcPr>
            <w:tcW w:w="4568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669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  <w:r>
              <w:rPr>
                <w:sz w:val="24"/>
              </w:rPr>
              <w:t xml:space="preserve"> </w:t>
            </w:r>
          </w:p>
        </w:tc>
      </w:tr>
    </w:tbl>
    <w:p/>
    <w:sectPr>
      <w:headerReference r:id="rId3" w:type="default"/>
      <w:pgSz w:w="11906" w:h="16838"/>
      <w:pgMar w:top="720" w:right="720" w:bottom="295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4E1C13"/>
    <w:multiLevelType w:val="singleLevel"/>
    <w:tmpl w:val="F04E1C1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jOGViZWFhMmEzODEzYjc1OTZiMjc2N2YxNGJmODgifQ=="/>
  </w:docVars>
  <w:rsids>
    <w:rsidRoot w:val="002D4458"/>
    <w:rsid w:val="00000EDB"/>
    <w:rsid w:val="00020549"/>
    <w:rsid w:val="000206FE"/>
    <w:rsid w:val="00023272"/>
    <w:rsid w:val="0009309D"/>
    <w:rsid w:val="00096BEB"/>
    <w:rsid w:val="00145779"/>
    <w:rsid w:val="00156AD9"/>
    <w:rsid w:val="001852B4"/>
    <w:rsid w:val="001D6F69"/>
    <w:rsid w:val="001E31F2"/>
    <w:rsid w:val="001F4BAC"/>
    <w:rsid w:val="0025252E"/>
    <w:rsid w:val="00292064"/>
    <w:rsid w:val="002D4458"/>
    <w:rsid w:val="00301EC9"/>
    <w:rsid w:val="00396761"/>
    <w:rsid w:val="003D2B83"/>
    <w:rsid w:val="004C4682"/>
    <w:rsid w:val="0053017E"/>
    <w:rsid w:val="005D31CA"/>
    <w:rsid w:val="006F5F4C"/>
    <w:rsid w:val="00723C81"/>
    <w:rsid w:val="007D75F3"/>
    <w:rsid w:val="00861A5F"/>
    <w:rsid w:val="00925E63"/>
    <w:rsid w:val="00951EF3"/>
    <w:rsid w:val="00993380"/>
    <w:rsid w:val="009F235E"/>
    <w:rsid w:val="00AC5A1C"/>
    <w:rsid w:val="00CD3A0E"/>
    <w:rsid w:val="00D86518"/>
    <w:rsid w:val="00DA0CCB"/>
    <w:rsid w:val="00DC629A"/>
    <w:rsid w:val="00DD122A"/>
    <w:rsid w:val="00DF2B16"/>
    <w:rsid w:val="00E3459B"/>
    <w:rsid w:val="00F37B74"/>
    <w:rsid w:val="02AD0875"/>
    <w:rsid w:val="123A60B6"/>
    <w:rsid w:val="1ACE5120"/>
    <w:rsid w:val="1B384048"/>
    <w:rsid w:val="1BF25F4C"/>
    <w:rsid w:val="476509D2"/>
    <w:rsid w:val="56E8006D"/>
    <w:rsid w:val="698875F8"/>
    <w:rsid w:val="76381CC3"/>
    <w:rsid w:val="7A765096"/>
    <w:rsid w:val="7B11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1233</Words>
  <Characters>1427</Characters>
  <Lines>2</Lines>
  <Paragraphs>1</Paragraphs>
  <TotalTime>7</TotalTime>
  <ScaleCrop>false</ScaleCrop>
  <LinksUpToDate>false</LinksUpToDate>
  <CharactersWithSpaces>1550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2012-06-27T01:43:00Z</dcterms:created>
  <dc:creator>费玉莹</dc:creator>
  <cp:lastModifiedBy>冯敬乾</cp:lastModifiedBy>
  <cp:lastPrinted>2012-06-29T08:54:00Z</cp:lastPrinted>
  <dcterms:modified xsi:type="dcterms:W3CDTF">2023-10-23T00:40:14Z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5484C27BE247470BA955FEB0E1276DB5</vt:lpwstr>
  </property>
</Properties>
</file>