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Theme="minorEastAsia" w:hAnsiTheme="minorEastAsia"/>
          <w:sz w:val="36"/>
          <w:szCs w:val="36"/>
        </w:rPr>
      </w:pPr>
      <w:r>
        <w:rPr>
          <w:rFonts w:hint="eastAsia" w:asciiTheme="minorEastAsia" w:hAnsiTheme="minorEastAsia"/>
          <w:sz w:val="36"/>
          <w:szCs w:val="36"/>
        </w:rPr>
        <w:t>委托加工协议书</w:t>
      </w:r>
    </w:p>
    <w:p>
      <w:pPr>
        <w:spacing w:line="480" w:lineRule="auto"/>
        <w:jc w:val="left"/>
        <w:rPr>
          <w:rFonts w:hint="eastAsia" w:asciiTheme="minorEastAsia" w:hAnsiTheme="minorEastAsia"/>
          <w:sz w:val="28"/>
          <w:szCs w:val="28"/>
        </w:rPr>
      </w:pPr>
      <w:r>
        <w:rPr>
          <w:rFonts w:hint="eastAsia" w:asciiTheme="minorEastAsia" w:hAnsiTheme="minorEastAsia"/>
          <w:sz w:val="28"/>
          <w:szCs w:val="28"/>
        </w:rPr>
        <w:t>购货单位：河北光华荣昌汽车部件有限公司，以下简称甲方；</w:t>
      </w:r>
    </w:p>
    <w:p>
      <w:pPr>
        <w:spacing w:line="480" w:lineRule="auto"/>
        <w:jc w:val="left"/>
        <w:rPr>
          <w:rFonts w:hint="eastAsia" w:asciiTheme="minorEastAsia" w:hAnsiTheme="minorEastAsia"/>
          <w:sz w:val="28"/>
          <w:szCs w:val="28"/>
        </w:rPr>
      </w:pPr>
      <w:r>
        <w:rPr>
          <w:rFonts w:hint="eastAsia" w:asciiTheme="minorEastAsia" w:hAnsiTheme="minorEastAsia"/>
          <w:sz w:val="28"/>
          <w:szCs w:val="28"/>
        </w:rPr>
        <w:t>供货单位：湖南光华荣昌汽车部件有限公司，以下简称乙方。</w:t>
      </w:r>
    </w:p>
    <w:p>
      <w:pPr>
        <w:spacing w:line="480" w:lineRule="auto"/>
        <w:jc w:val="left"/>
        <w:rPr>
          <w:rFonts w:hint="eastAsia" w:asciiTheme="minorEastAsia" w:hAnsiTheme="minorEastAsia"/>
          <w:sz w:val="28"/>
          <w:szCs w:val="28"/>
        </w:rPr>
      </w:pPr>
      <w:r>
        <w:rPr>
          <w:rFonts w:hint="eastAsia" w:asciiTheme="minorEastAsia" w:hAnsiTheme="minorEastAsia"/>
          <w:sz w:val="28"/>
          <w:szCs w:val="28"/>
        </w:rPr>
        <w:t>经甲乙双方充分协商，特订立本协议，以便共同遵守。</w:t>
      </w:r>
    </w:p>
    <w:p>
      <w:pPr>
        <w:pStyle w:val="4"/>
        <w:numPr>
          <w:ilvl w:val="0"/>
          <w:numId w:val="1"/>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产品的名称、品种、规格（长沙超卡M4座椅系列）</w:t>
      </w:r>
      <w:r>
        <w:rPr>
          <w:rFonts w:hint="eastAsia" w:asciiTheme="minorEastAsia" w:hAnsiTheme="minorEastAsia"/>
          <w:sz w:val="28"/>
          <w:szCs w:val="28"/>
          <w:lang w:eastAsia="zh-CN"/>
        </w:rPr>
        <w:t>。</w:t>
      </w:r>
    </w:p>
    <w:p>
      <w:pPr>
        <w:pStyle w:val="4"/>
        <w:numPr>
          <w:ilvl w:val="0"/>
          <w:numId w:val="1"/>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产品货款的结算</w:t>
      </w:r>
      <w:bookmarkStart w:id="0" w:name="_GoBack"/>
      <w:bookmarkEnd w:id="0"/>
    </w:p>
    <w:p>
      <w:pPr>
        <w:pStyle w:val="4"/>
        <w:numPr>
          <w:ilvl w:val="0"/>
          <w:numId w:val="2"/>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产品货款的结算：</w:t>
      </w:r>
      <w:r>
        <w:rPr>
          <w:rFonts w:hint="eastAsia" w:asciiTheme="minorEastAsia" w:hAnsiTheme="minorEastAsia"/>
          <w:sz w:val="28"/>
          <w:szCs w:val="28"/>
          <w:lang w:val="en-US" w:eastAsia="zh-CN"/>
        </w:rPr>
        <w:t>甲方的客户回款后，甲方即日给乙方付款，挂账/付款周期，付款方式，同等甲方的客户条款</w:t>
      </w:r>
      <w:r>
        <w:rPr>
          <w:rFonts w:hint="eastAsia" w:asciiTheme="minorEastAsia" w:hAnsiTheme="minorEastAsia"/>
          <w:sz w:val="28"/>
          <w:szCs w:val="28"/>
        </w:rPr>
        <w:t>。</w:t>
      </w:r>
    </w:p>
    <w:p>
      <w:pPr>
        <w:pStyle w:val="4"/>
        <w:numPr>
          <w:ilvl w:val="0"/>
          <w:numId w:val="2"/>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甲方自行从客户系统进行结算开票，乙方根据甲方客户系统开票信息（数量、价格等）直接开票。</w:t>
      </w:r>
    </w:p>
    <w:p>
      <w:pPr>
        <w:pStyle w:val="4"/>
        <w:numPr>
          <w:ilvl w:val="0"/>
          <w:numId w:val="1"/>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验收方法：送货现场由外检验货。</w:t>
      </w:r>
    </w:p>
    <w:p>
      <w:pPr>
        <w:pStyle w:val="4"/>
        <w:numPr>
          <w:ilvl w:val="0"/>
          <w:numId w:val="1"/>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对产品提出异议的时间和办法</w:t>
      </w:r>
    </w:p>
    <w:p>
      <w:pPr>
        <w:pStyle w:val="4"/>
        <w:numPr>
          <w:ilvl w:val="0"/>
          <w:numId w:val="3"/>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pStyle w:val="4"/>
        <w:numPr>
          <w:ilvl w:val="0"/>
          <w:numId w:val="3"/>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甲方因使用、保管、保养不善等造成产品质量下降的，不值得提出异议。</w:t>
      </w:r>
    </w:p>
    <w:p>
      <w:pPr>
        <w:pStyle w:val="4"/>
        <w:numPr>
          <w:ilvl w:val="0"/>
          <w:numId w:val="3"/>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乙方在接到需方书面异议后，应在10天内负责处理，否则，即视为默认甲方提出的异议和处理意见。</w:t>
      </w:r>
    </w:p>
    <w:p>
      <w:pPr>
        <w:pStyle w:val="4"/>
        <w:numPr>
          <w:ilvl w:val="0"/>
          <w:numId w:val="3"/>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乙方主导交货产品与甲方客户进行实物对账、盘点等工作。</w:t>
      </w:r>
    </w:p>
    <w:p>
      <w:pPr>
        <w:pStyle w:val="4"/>
        <w:numPr>
          <w:ilvl w:val="0"/>
          <w:numId w:val="1"/>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乙方的违约责任</w:t>
      </w:r>
    </w:p>
    <w:p>
      <w:pPr>
        <w:pStyle w:val="4"/>
        <w:numPr>
          <w:ilvl w:val="0"/>
          <w:numId w:val="4"/>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乙方不能交货的，应向甲方偿付不能交货部分货款的3 %的违约金。</w:t>
      </w:r>
    </w:p>
    <w:p>
      <w:pPr>
        <w:pStyle w:val="4"/>
        <w:numPr>
          <w:ilvl w:val="0"/>
          <w:numId w:val="4"/>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乙方所交产品品种、型号、规格、质量不符合规定的，由乙方负责包换或包修，并承担修理、调换或退货而支付的实际费用。</w:t>
      </w:r>
    </w:p>
    <w:p>
      <w:pPr>
        <w:pStyle w:val="4"/>
        <w:numPr>
          <w:ilvl w:val="0"/>
          <w:numId w:val="4"/>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乙方逾期交货的，应比照中国人民银行有关延期付款的规定，按逾期交货部分货款计算，向甲方偿还逾期交货的违约金，并承担甲方因此所受的损失费用。</w:t>
      </w:r>
    </w:p>
    <w:p>
      <w:pPr>
        <w:pStyle w:val="4"/>
        <w:numPr>
          <w:ilvl w:val="0"/>
          <w:numId w:val="4"/>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产品错发到货地点或接货人的，乙方除应负责运交合同规定的到货地点或接货人外，还应承担甲方因此多支付的一切实际费用和逾期交货的违约金。</w:t>
      </w:r>
    </w:p>
    <w:p>
      <w:pPr>
        <w:pStyle w:val="4"/>
        <w:numPr>
          <w:ilvl w:val="0"/>
          <w:numId w:val="1"/>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甲方的违约责任</w:t>
      </w:r>
    </w:p>
    <w:p>
      <w:pPr>
        <w:pStyle w:val="4"/>
        <w:numPr>
          <w:ilvl w:val="0"/>
          <w:numId w:val="5"/>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甲方中途退货，应向乙方偿付退货部分货款的3 %的违约金。</w:t>
      </w:r>
    </w:p>
    <w:p>
      <w:pPr>
        <w:pStyle w:val="4"/>
        <w:numPr>
          <w:ilvl w:val="0"/>
          <w:numId w:val="5"/>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甲方逾期付款的，应按中国人民银行有关延期付款的规定向乙方偿付逾期付款的违约金。</w:t>
      </w:r>
    </w:p>
    <w:p>
      <w:pPr>
        <w:pStyle w:val="4"/>
        <w:numPr>
          <w:ilvl w:val="0"/>
          <w:numId w:val="1"/>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不可抗力</w:t>
      </w:r>
    </w:p>
    <w:p>
      <w:pPr>
        <w:spacing w:line="480" w:lineRule="auto"/>
        <w:jc w:val="left"/>
        <w:rPr>
          <w:rFonts w:hint="eastAsia" w:asciiTheme="minorEastAsia" w:hAnsiTheme="minorEastAsia"/>
          <w:sz w:val="28"/>
          <w:szCs w:val="28"/>
        </w:rPr>
      </w:pPr>
      <w:r>
        <w:rPr>
          <w:rFonts w:hint="eastAsia" w:asciiTheme="minorEastAsia" w:hAnsiTheme="minorEastAsia"/>
          <w:sz w:val="28"/>
          <w:szCs w:val="28"/>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pStyle w:val="4"/>
        <w:numPr>
          <w:ilvl w:val="0"/>
          <w:numId w:val="1"/>
        </w:numPr>
        <w:spacing w:line="480" w:lineRule="auto"/>
        <w:ind w:firstLineChars="0"/>
        <w:jc w:val="left"/>
        <w:rPr>
          <w:rFonts w:hint="eastAsia" w:asciiTheme="minorEastAsia" w:hAnsiTheme="minorEastAsia"/>
          <w:sz w:val="28"/>
          <w:szCs w:val="28"/>
        </w:rPr>
      </w:pPr>
      <w:r>
        <w:rPr>
          <w:rFonts w:hint="eastAsia" w:asciiTheme="minorEastAsia" w:hAnsiTheme="minorEastAsia"/>
          <w:sz w:val="28"/>
          <w:szCs w:val="28"/>
        </w:rPr>
        <w:t>其他情况可根据实际现状调节</w:t>
      </w:r>
      <w:r>
        <w:rPr>
          <w:rFonts w:hint="eastAsia" w:asciiTheme="minorEastAsia" w:hAnsiTheme="minorEastAsia"/>
          <w:sz w:val="28"/>
          <w:szCs w:val="28"/>
          <w:lang w:eastAsia="zh-CN"/>
        </w:rPr>
        <w:t>。</w:t>
      </w:r>
    </w:p>
    <w:p>
      <w:pPr>
        <w:spacing w:line="480" w:lineRule="auto"/>
        <w:jc w:val="left"/>
        <w:rPr>
          <w:rFonts w:hint="eastAsia" w:asciiTheme="minorEastAsia" w:hAnsiTheme="minorEastAsia"/>
          <w:sz w:val="28"/>
          <w:szCs w:val="28"/>
        </w:rPr>
      </w:pPr>
    </w:p>
    <w:p>
      <w:pPr>
        <w:spacing w:line="480" w:lineRule="auto"/>
        <w:jc w:val="left"/>
        <w:rPr>
          <w:rFonts w:hint="eastAsia" w:asciiTheme="minorEastAsia" w:hAnsiTheme="minorEastAsia"/>
          <w:sz w:val="28"/>
          <w:szCs w:val="28"/>
        </w:rPr>
      </w:pPr>
      <w:r>
        <w:rPr>
          <w:rFonts w:hint="eastAsia" w:asciiTheme="minorEastAsia" w:hAnsiTheme="minorEastAsia"/>
          <w:sz w:val="28"/>
          <w:szCs w:val="28"/>
        </w:rPr>
        <w:t>盖章处：甲方：河北光华荣昌汽车部件有限公司</w:t>
      </w:r>
    </w:p>
    <w:p>
      <w:pPr>
        <w:spacing w:line="480" w:lineRule="auto"/>
        <w:jc w:val="left"/>
        <w:rPr>
          <w:rFonts w:hint="eastAsia" w:asciiTheme="minorEastAsia" w:hAnsiTheme="minorEastAsia"/>
          <w:sz w:val="28"/>
          <w:szCs w:val="28"/>
        </w:rPr>
      </w:pPr>
    </w:p>
    <w:p>
      <w:pPr>
        <w:spacing w:line="480" w:lineRule="auto"/>
        <w:jc w:val="left"/>
        <w:rPr>
          <w:rFonts w:hint="eastAsia" w:asciiTheme="minorEastAsia" w:hAnsiTheme="minorEastAsia"/>
          <w:sz w:val="28"/>
          <w:szCs w:val="28"/>
        </w:rPr>
      </w:pPr>
      <w:r>
        <w:rPr>
          <w:rFonts w:hint="eastAsia" w:asciiTheme="minorEastAsia" w:hAnsiTheme="minorEastAsia"/>
          <w:sz w:val="28"/>
          <w:szCs w:val="28"/>
        </w:rPr>
        <w:t xml:space="preserve">        委托代理人：</w:t>
      </w:r>
    </w:p>
    <w:p>
      <w:pPr>
        <w:spacing w:line="480" w:lineRule="auto"/>
        <w:jc w:val="left"/>
        <w:rPr>
          <w:rFonts w:hint="eastAsia" w:asciiTheme="minorEastAsia" w:hAnsiTheme="minorEastAsia"/>
          <w:sz w:val="28"/>
          <w:szCs w:val="28"/>
        </w:rPr>
      </w:pPr>
      <w:r>
        <w:rPr>
          <w:rFonts w:hint="eastAsia" w:asciiTheme="minorEastAsia" w:hAnsiTheme="minorEastAsia"/>
          <w:sz w:val="28"/>
          <w:szCs w:val="28"/>
        </w:rPr>
        <w:t xml:space="preserve">                    年    月    日</w:t>
      </w:r>
    </w:p>
    <w:p>
      <w:pPr>
        <w:spacing w:line="480" w:lineRule="auto"/>
        <w:ind w:firstLine="1120" w:firstLineChars="400"/>
        <w:jc w:val="left"/>
        <w:rPr>
          <w:rFonts w:hint="eastAsia" w:asciiTheme="minorEastAsia" w:hAnsiTheme="minorEastAsia"/>
          <w:sz w:val="28"/>
          <w:szCs w:val="28"/>
        </w:rPr>
      </w:pPr>
      <w:r>
        <w:rPr>
          <w:rFonts w:hint="eastAsia" w:asciiTheme="minorEastAsia" w:hAnsiTheme="minorEastAsia"/>
          <w:sz w:val="28"/>
          <w:szCs w:val="28"/>
        </w:rPr>
        <w:t>乙方：湖南光华荣昌汽车部件有限公司</w:t>
      </w:r>
    </w:p>
    <w:p>
      <w:pPr>
        <w:spacing w:line="480" w:lineRule="auto"/>
        <w:jc w:val="left"/>
        <w:rPr>
          <w:rFonts w:hint="eastAsia" w:asciiTheme="minorEastAsia" w:hAnsiTheme="minorEastAsia"/>
          <w:sz w:val="28"/>
          <w:szCs w:val="28"/>
        </w:rPr>
      </w:pPr>
      <w:r>
        <w:rPr>
          <w:rFonts w:hint="eastAsia" w:asciiTheme="minorEastAsia" w:hAnsiTheme="minorEastAsia"/>
          <w:sz w:val="28"/>
          <w:szCs w:val="28"/>
        </w:rPr>
        <w:t xml:space="preserve">        委托代理人：</w:t>
      </w:r>
    </w:p>
    <w:p>
      <w:pPr>
        <w:spacing w:line="480" w:lineRule="auto"/>
        <w:jc w:val="left"/>
        <w:rPr>
          <w:rFonts w:hint="eastAsia" w:asciiTheme="minorEastAsia" w:hAnsiTheme="minorEastAsia"/>
          <w:sz w:val="28"/>
          <w:szCs w:val="28"/>
        </w:rPr>
      </w:pPr>
      <w:r>
        <w:rPr>
          <w:rFonts w:hint="eastAsia" w:asciiTheme="minorEastAsia" w:hAnsiTheme="minorEastAsia"/>
          <w:sz w:val="28"/>
          <w:szCs w:val="28"/>
        </w:rPr>
        <w:t xml:space="preserve">                    年    月    日</w:t>
      </w:r>
    </w:p>
    <w:sectPr>
      <w:pgSz w:w="11906" w:h="16838"/>
      <w:pgMar w:top="1157" w:right="1236" w:bottom="1157"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B4C09"/>
    <w:multiLevelType w:val="multilevel"/>
    <w:tmpl w:val="04FB4C09"/>
    <w:lvl w:ilvl="0" w:tentative="0">
      <w:start w:val="1"/>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9700E0"/>
    <w:multiLevelType w:val="multilevel"/>
    <w:tmpl w:val="189700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41680F"/>
    <w:multiLevelType w:val="multilevel"/>
    <w:tmpl w:val="2C4168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222DDE"/>
    <w:multiLevelType w:val="multilevel"/>
    <w:tmpl w:val="6C222D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526803"/>
    <w:multiLevelType w:val="multilevel"/>
    <w:tmpl w:val="7E5268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MmU1N2FmMWU4ZDMzOTczODI0MjE4NmQ1MTU3ZjkifQ=="/>
  </w:docVars>
  <w:rsids>
    <w:rsidRoot w:val="005613E5"/>
    <w:rsid w:val="001045E1"/>
    <w:rsid w:val="002C0841"/>
    <w:rsid w:val="004420E6"/>
    <w:rsid w:val="005613E5"/>
    <w:rsid w:val="00D16E02"/>
    <w:rsid w:val="00EA0EF7"/>
    <w:rsid w:val="00F16036"/>
    <w:rsid w:val="112E7589"/>
    <w:rsid w:val="528F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157</Words>
  <Characters>895</Characters>
  <Lines>7</Lines>
  <Paragraphs>2</Paragraphs>
  <TotalTime>132</TotalTime>
  <ScaleCrop>false</ScaleCrop>
  <LinksUpToDate>false</LinksUpToDate>
  <CharactersWithSpaces>1050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2023-10-08T02:32:00Z</dcterms:created>
  <dc:creator>微软用户</dc:creator>
  <cp:lastModifiedBy>Administrator</cp:lastModifiedBy>
  <dcterms:modified xsi:type="dcterms:W3CDTF">2023-10-24T04:46:13Z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46CE992A0743430CB12B7166A0391E8B</vt:lpwstr>
  </property>
</Properties>
</file>