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78C" w:rsidRDefault="00EF3E4F">
      <w:pPr>
        <w:spacing w:line="276" w:lineRule="auto"/>
        <w:jc w:val="center"/>
      </w:pPr>
      <w:r>
        <w:rPr>
          <w:rFonts w:ascii="仿宋" w:eastAsia="仿宋" w:hAnsi="仿宋" w:cs="仿宋"/>
          <w:b/>
          <w:sz w:val="36"/>
          <w:szCs w:val="36"/>
        </w:rPr>
        <w:t>主授权号确认书</w:t>
      </w:r>
    </w:p>
    <w:p w:rsidR="0079278C" w:rsidRDefault="0079278C">
      <w:pPr>
        <w:spacing w:line="276" w:lineRule="auto"/>
        <w:jc w:val="left"/>
      </w:pPr>
    </w:p>
    <w:p w:rsidR="0079278C" w:rsidRDefault="00EF3E4F">
      <w:pPr>
        <w:spacing w:line="276" w:lineRule="auto"/>
        <w:jc w:val="left"/>
      </w:pPr>
      <w:r>
        <w:tab/>
      </w:r>
      <w:r>
        <w:rPr>
          <w:rFonts w:ascii="仿宋" w:eastAsia="仿宋" w:hAnsi="仿宋" w:cs="仿宋"/>
          <w:sz w:val="24"/>
          <w:szCs w:val="24"/>
        </w:rPr>
        <w:t>本公司委托跨越速运集团有限公司及</w:t>
      </w:r>
      <w:r>
        <w:rPr>
          <w:rFonts w:ascii="仿宋" w:eastAsia="仿宋" w:hAnsi="仿宋" w:cs="仿宋"/>
          <w:sz w:val="24"/>
          <w:szCs w:val="24"/>
        </w:rPr>
        <w:t>/</w:t>
      </w:r>
      <w:r>
        <w:rPr>
          <w:rFonts w:ascii="仿宋" w:eastAsia="仿宋" w:hAnsi="仿宋" w:cs="仿宋"/>
          <w:sz w:val="24"/>
          <w:szCs w:val="24"/>
        </w:rPr>
        <w:t>或其分子公司、关联公司（以下简称为</w:t>
      </w:r>
      <w:r>
        <w:rPr>
          <w:rFonts w:ascii="仿宋" w:eastAsia="仿宋" w:hAnsi="仿宋" w:cs="仿宋"/>
          <w:sz w:val="24"/>
          <w:szCs w:val="24"/>
        </w:rPr>
        <w:t>“</w:t>
      </w:r>
      <w:r>
        <w:rPr>
          <w:rFonts w:ascii="仿宋" w:eastAsia="仿宋" w:hAnsi="仿宋" w:cs="仿宋"/>
          <w:sz w:val="24"/>
          <w:szCs w:val="24"/>
        </w:rPr>
        <w:t>跨越速运</w:t>
      </w:r>
      <w:r>
        <w:rPr>
          <w:rFonts w:ascii="仿宋" w:eastAsia="仿宋" w:hAnsi="仿宋" w:cs="仿宋"/>
          <w:sz w:val="24"/>
          <w:szCs w:val="24"/>
        </w:rPr>
        <w:t>”</w:t>
      </w:r>
      <w:r>
        <w:rPr>
          <w:rFonts w:ascii="仿宋" w:eastAsia="仿宋" w:hAnsi="仿宋" w:cs="仿宋"/>
          <w:sz w:val="24"/>
          <w:szCs w:val="24"/>
        </w:rPr>
        <w:t>）寄递</w:t>
      </w:r>
      <w:r>
        <w:rPr>
          <w:rFonts w:ascii="仿宋" w:eastAsia="仿宋" w:hAnsi="仿宋" w:cs="仿宋"/>
          <w:sz w:val="24"/>
          <w:szCs w:val="24"/>
        </w:rPr>
        <w:t>/</w:t>
      </w:r>
      <w:r>
        <w:rPr>
          <w:rFonts w:ascii="仿宋" w:eastAsia="仿宋" w:hAnsi="仿宋" w:cs="仿宋"/>
          <w:sz w:val="24"/>
          <w:szCs w:val="24"/>
        </w:rPr>
        <w:t>运输货物（具体以双方实际发生的业务为准），为方便业务开展，跨越速运在自有数据系统中录入本公司信息，并在跨越速运系统中</w:t>
      </w:r>
      <w:r>
        <w:rPr>
          <w:rFonts w:ascii="仿宋" w:eastAsia="仿宋" w:hAnsi="仿宋" w:cs="仿宋"/>
          <w:b/>
          <w:sz w:val="24"/>
          <w:szCs w:val="24"/>
        </w:rPr>
        <w:t>为本公司生成了编号为</w:t>
      </w:r>
      <w:r>
        <w:rPr>
          <w:rFonts w:ascii="仿宋" w:eastAsia="仿宋" w:hAnsi="仿宋" w:cs="仿宋"/>
          <w:b/>
          <w:sz w:val="24"/>
          <w:szCs w:val="24"/>
          <w:u w:val="single"/>
        </w:rPr>
        <w:t>   </w:t>
      </w:r>
      <w:r>
        <w:rPr>
          <w:rFonts w:ascii="仿宋" w:eastAsia="仿宋" w:hAnsi="仿宋" w:cs="仿宋" w:hint="eastAsia"/>
          <w:b/>
          <w:sz w:val="24"/>
          <w:szCs w:val="24"/>
          <w:u w:val="single"/>
        </w:rPr>
        <w:t>01032071126</w:t>
      </w:r>
      <w:r>
        <w:rPr>
          <w:rFonts w:ascii="仿宋" w:eastAsia="仿宋" w:hAnsi="仿宋" w:cs="仿宋"/>
          <w:b/>
          <w:sz w:val="24"/>
          <w:szCs w:val="24"/>
          <w:u w:val="single"/>
        </w:rPr>
        <w:t xml:space="preserve">        </w:t>
      </w:r>
      <w:r>
        <w:rPr>
          <w:rFonts w:ascii="仿宋" w:eastAsia="仿宋" w:hAnsi="仿宋" w:cs="仿宋"/>
          <w:b/>
          <w:sz w:val="24"/>
          <w:szCs w:val="24"/>
        </w:rPr>
        <w:t>的客户编码</w:t>
      </w:r>
      <w:r>
        <w:rPr>
          <w:rFonts w:ascii="仿宋" w:eastAsia="仿宋" w:hAnsi="仿宋" w:cs="仿宋"/>
          <w:sz w:val="24"/>
          <w:szCs w:val="24"/>
        </w:rPr>
        <w:t>。因客户编码需要与手机号码绑定方可操作，现本公司授权手机号码</w:t>
      </w:r>
      <w:r>
        <w:rPr>
          <w:rFonts w:ascii="仿宋" w:eastAsia="仿宋" w:hAnsi="仿宋" w:cs="仿宋"/>
          <w:sz w:val="24"/>
          <w:szCs w:val="24"/>
          <w:u w:val="single"/>
        </w:rPr>
        <w:t xml:space="preserve">     18515291579</w:t>
      </w:r>
      <w:bookmarkStart w:id="0" w:name="_GoBack"/>
      <w:bookmarkEnd w:id="0"/>
      <w:r>
        <w:rPr>
          <w:rFonts w:ascii="仿宋" w:eastAsia="仿宋" w:hAnsi="仿宋" w:cs="仿宋"/>
          <w:sz w:val="24"/>
          <w:szCs w:val="24"/>
          <w:u w:val="single"/>
        </w:rPr>
        <w:t>         </w:t>
      </w:r>
      <w:r>
        <w:rPr>
          <w:rFonts w:ascii="仿宋" w:eastAsia="仿宋" w:hAnsi="仿宋" w:cs="仿宋"/>
          <w:sz w:val="24"/>
          <w:szCs w:val="24"/>
        </w:rPr>
        <w:t>作为本公司客户编码的</w:t>
      </w:r>
      <w:r>
        <w:rPr>
          <w:rFonts w:ascii="仿宋" w:eastAsia="仿宋" w:hAnsi="仿宋" w:cs="仿宋"/>
          <w:sz w:val="24"/>
          <w:szCs w:val="24"/>
        </w:rPr>
        <w:t xml:space="preserve"> </w:t>
      </w:r>
      <w:r>
        <w:rPr>
          <w:rFonts w:ascii="仿宋" w:eastAsia="仿宋" w:hAnsi="仿宋" w:cs="仿宋"/>
          <w:sz w:val="24"/>
          <w:szCs w:val="24"/>
        </w:rPr>
        <w:t>“</w:t>
      </w:r>
      <w:r>
        <w:rPr>
          <w:rFonts w:ascii="仿宋" w:eastAsia="仿宋" w:hAnsi="仿宋" w:cs="仿宋"/>
          <w:sz w:val="24"/>
          <w:szCs w:val="24"/>
        </w:rPr>
        <w:t>主授权号</w:t>
      </w:r>
      <w:r>
        <w:rPr>
          <w:rFonts w:ascii="仿宋" w:eastAsia="仿宋" w:hAnsi="仿宋" w:cs="仿宋"/>
          <w:sz w:val="24"/>
          <w:szCs w:val="24"/>
        </w:rPr>
        <w:t>”</w:t>
      </w:r>
      <w:r>
        <w:rPr>
          <w:rFonts w:ascii="仿宋" w:eastAsia="仿宋" w:hAnsi="仿宋" w:cs="仿宋"/>
          <w:sz w:val="24"/>
          <w:szCs w:val="24"/>
        </w:rPr>
        <w:t>，主授权号登录跨越速运系统（包括跨越速运</w:t>
      </w:r>
      <w:r>
        <w:rPr>
          <w:rFonts w:ascii="仿宋" w:eastAsia="仿宋" w:hAnsi="仿宋" w:cs="仿宋"/>
          <w:sz w:val="24"/>
          <w:szCs w:val="24"/>
        </w:rPr>
        <w:t>APP</w:t>
      </w:r>
      <w:r>
        <w:rPr>
          <w:rFonts w:ascii="仿宋" w:eastAsia="仿宋" w:hAnsi="仿宋" w:cs="仿宋"/>
          <w:sz w:val="24"/>
          <w:szCs w:val="24"/>
        </w:rPr>
        <w:t>、官网、</w:t>
      </w:r>
      <w:r>
        <w:rPr>
          <w:rFonts w:ascii="仿宋" w:eastAsia="仿宋" w:hAnsi="仿宋" w:cs="仿宋"/>
          <w:sz w:val="24"/>
          <w:szCs w:val="24"/>
        </w:rPr>
        <w:t>PC</w:t>
      </w:r>
      <w:r>
        <w:rPr>
          <w:rFonts w:ascii="仿宋" w:eastAsia="仿宋" w:hAnsi="仿宋" w:cs="仿宋"/>
          <w:sz w:val="24"/>
          <w:szCs w:val="24"/>
        </w:rPr>
        <w:t>客户端、小程序）的权限包括但不限于：</w:t>
      </w:r>
    </w:p>
    <w:p w:rsidR="0079278C" w:rsidRDefault="00EF3E4F">
      <w:pPr>
        <w:spacing w:line="276" w:lineRule="auto"/>
        <w:jc w:val="left"/>
      </w:pPr>
      <w:r>
        <w:tab/>
      </w:r>
      <w:r>
        <w:rPr>
          <w:rFonts w:ascii="仿宋" w:eastAsia="仿宋" w:hAnsi="仿宋" w:cs="仿宋"/>
          <w:b/>
          <w:sz w:val="24"/>
          <w:szCs w:val="24"/>
        </w:rPr>
        <w:t>一、修改客户编码的密码；</w:t>
      </w:r>
    </w:p>
    <w:p w:rsidR="0079278C" w:rsidRDefault="00EF3E4F">
      <w:pPr>
        <w:spacing w:line="276" w:lineRule="auto"/>
        <w:jc w:val="left"/>
      </w:pPr>
      <w:r>
        <w:tab/>
      </w:r>
      <w:r>
        <w:rPr>
          <w:rFonts w:ascii="仿宋" w:eastAsia="仿宋" w:hAnsi="仿宋" w:cs="仿宋"/>
          <w:b/>
          <w:sz w:val="24"/>
          <w:szCs w:val="24"/>
        </w:rPr>
        <w:t>二、查看本公司委托跨越速运寄递货物的运单、服务费账单、对账、申请开票、付款；</w:t>
      </w:r>
    </w:p>
    <w:p w:rsidR="0079278C" w:rsidRDefault="00EF3E4F">
      <w:pPr>
        <w:spacing w:line="276" w:lineRule="auto"/>
        <w:jc w:val="left"/>
      </w:pPr>
      <w:r>
        <w:tab/>
      </w:r>
      <w:r>
        <w:rPr>
          <w:rFonts w:ascii="仿宋" w:eastAsia="仿宋" w:hAnsi="仿宋" w:cs="仿宋"/>
          <w:b/>
          <w:sz w:val="24"/>
          <w:szCs w:val="24"/>
        </w:rPr>
        <w:t>三、同意本公司为第三方公司</w:t>
      </w:r>
      <w:r>
        <w:rPr>
          <w:rFonts w:ascii="仿宋" w:eastAsia="仿宋" w:hAnsi="仿宋" w:cs="仿宋"/>
          <w:b/>
          <w:sz w:val="24"/>
          <w:szCs w:val="24"/>
        </w:rPr>
        <w:t>/</w:t>
      </w:r>
      <w:r>
        <w:rPr>
          <w:rFonts w:ascii="仿宋" w:eastAsia="仿宋" w:hAnsi="仿宋" w:cs="仿宋"/>
          <w:b/>
          <w:sz w:val="24"/>
          <w:szCs w:val="24"/>
        </w:rPr>
        <w:t>个人支付</w:t>
      </w:r>
      <w:r>
        <w:rPr>
          <w:rFonts w:ascii="仿宋" w:eastAsia="仿宋" w:hAnsi="仿宋" w:cs="仿宋"/>
          <w:b/>
          <w:sz w:val="24"/>
          <w:szCs w:val="24"/>
        </w:rPr>
        <w:t>“</w:t>
      </w:r>
      <w:r>
        <w:rPr>
          <w:rFonts w:ascii="仿宋" w:eastAsia="仿宋" w:hAnsi="仿宋" w:cs="仿宋"/>
          <w:b/>
          <w:sz w:val="24"/>
          <w:szCs w:val="24"/>
        </w:rPr>
        <w:t>跨越速运</w:t>
      </w:r>
      <w:r>
        <w:rPr>
          <w:rFonts w:ascii="仿宋" w:eastAsia="仿宋" w:hAnsi="仿宋" w:cs="仿宋"/>
          <w:b/>
          <w:sz w:val="24"/>
          <w:szCs w:val="24"/>
        </w:rPr>
        <w:t>”</w:t>
      </w:r>
      <w:r>
        <w:rPr>
          <w:rFonts w:ascii="仿宋" w:eastAsia="仿宋" w:hAnsi="仿宋" w:cs="仿宋"/>
          <w:b/>
          <w:sz w:val="24"/>
          <w:szCs w:val="24"/>
        </w:rPr>
        <w:t>服务费（具体付款对象及范围，以付款授权页面的设置为准）；</w:t>
      </w:r>
    </w:p>
    <w:p w:rsidR="0079278C" w:rsidRDefault="00EF3E4F">
      <w:pPr>
        <w:spacing w:line="276" w:lineRule="auto"/>
        <w:jc w:val="left"/>
      </w:pPr>
      <w:r>
        <w:rPr>
          <w:b/>
        </w:rPr>
        <w:tab/>
      </w:r>
      <w:r>
        <w:rPr>
          <w:rFonts w:ascii="仿宋" w:eastAsia="仿宋" w:hAnsi="仿宋" w:cs="仿宋"/>
          <w:b/>
          <w:sz w:val="24"/>
          <w:szCs w:val="24"/>
        </w:rPr>
        <w:t>四、申请第三方公司</w:t>
      </w:r>
      <w:r>
        <w:rPr>
          <w:rFonts w:ascii="仿宋" w:eastAsia="仿宋" w:hAnsi="仿宋" w:cs="仿宋"/>
          <w:b/>
          <w:sz w:val="24"/>
          <w:szCs w:val="24"/>
        </w:rPr>
        <w:t>/</w:t>
      </w:r>
      <w:proofErr w:type="gramStart"/>
      <w:r>
        <w:rPr>
          <w:rFonts w:ascii="仿宋" w:eastAsia="仿宋" w:hAnsi="仿宋" w:cs="仿宋"/>
          <w:b/>
          <w:sz w:val="24"/>
          <w:szCs w:val="24"/>
        </w:rPr>
        <w:t>个</w:t>
      </w:r>
      <w:proofErr w:type="gramEnd"/>
      <w:r>
        <w:rPr>
          <w:rFonts w:ascii="仿宋" w:eastAsia="仿宋" w:hAnsi="仿宋" w:cs="仿宋"/>
          <w:b/>
          <w:sz w:val="24"/>
          <w:szCs w:val="24"/>
        </w:rPr>
        <w:t>人为本公司支付</w:t>
      </w:r>
      <w:r>
        <w:rPr>
          <w:rFonts w:ascii="仿宋" w:eastAsia="仿宋" w:hAnsi="仿宋" w:cs="仿宋"/>
          <w:b/>
          <w:sz w:val="24"/>
          <w:szCs w:val="24"/>
        </w:rPr>
        <w:t>“</w:t>
      </w:r>
      <w:r>
        <w:rPr>
          <w:rFonts w:ascii="仿宋" w:eastAsia="仿宋" w:hAnsi="仿宋" w:cs="仿宋"/>
          <w:b/>
          <w:sz w:val="24"/>
          <w:szCs w:val="24"/>
        </w:rPr>
        <w:t>跨越速运</w:t>
      </w:r>
      <w:r>
        <w:rPr>
          <w:rFonts w:ascii="仿宋" w:eastAsia="仿宋" w:hAnsi="仿宋" w:cs="仿宋"/>
          <w:b/>
          <w:sz w:val="24"/>
          <w:szCs w:val="24"/>
        </w:rPr>
        <w:t>”</w:t>
      </w:r>
      <w:r>
        <w:rPr>
          <w:rFonts w:ascii="仿宋" w:eastAsia="仿宋" w:hAnsi="仿宋" w:cs="仿宋"/>
          <w:b/>
          <w:sz w:val="24"/>
          <w:szCs w:val="24"/>
        </w:rPr>
        <w:t>服务费；</w:t>
      </w:r>
    </w:p>
    <w:p w:rsidR="0079278C" w:rsidRDefault="00EF3E4F">
      <w:pPr>
        <w:spacing w:line="276" w:lineRule="auto"/>
        <w:jc w:val="left"/>
      </w:pPr>
      <w:r>
        <w:rPr>
          <w:b/>
        </w:rPr>
        <w:tab/>
      </w:r>
      <w:r>
        <w:rPr>
          <w:rFonts w:ascii="仿宋" w:eastAsia="仿宋" w:hAnsi="仿宋" w:cs="仿宋"/>
          <w:b/>
          <w:sz w:val="24"/>
          <w:szCs w:val="24"/>
        </w:rPr>
        <w:t>五、授权、分配、解除授权其他手机号码的相关权限；</w:t>
      </w:r>
    </w:p>
    <w:p w:rsidR="0079278C" w:rsidRDefault="00EF3E4F">
      <w:pPr>
        <w:spacing w:line="276" w:lineRule="auto"/>
        <w:jc w:val="left"/>
      </w:pPr>
      <w:r>
        <w:rPr>
          <w:b/>
        </w:rPr>
        <w:tab/>
      </w:r>
      <w:r>
        <w:rPr>
          <w:rFonts w:ascii="仿宋" w:eastAsia="仿宋" w:hAnsi="仿宋" w:cs="仿宋"/>
          <w:b/>
          <w:sz w:val="24"/>
          <w:szCs w:val="24"/>
        </w:rPr>
        <w:t>六、转让主授权号；</w:t>
      </w:r>
    </w:p>
    <w:p w:rsidR="0079278C" w:rsidRDefault="00EF3E4F">
      <w:pPr>
        <w:spacing w:line="276" w:lineRule="auto"/>
        <w:jc w:val="left"/>
      </w:pPr>
      <w:r>
        <w:tab/>
      </w:r>
      <w:r>
        <w:rPr>
          <w:rFonts w:ascii="仿宋" w:eastAsia="仿宋" w:hAnsi="仿宋" w:cs="仿宋"/>
          <w:sz w:val="24"/>
          <w:szCs w:val="24"/>
        </w:rPr>
        <w:t>七、同意本公司受跨越速运系统中展示的规则约束。</w:t>
      </w:r>
    </w:p>
    <w:p w:rsidR="0079278C" w:rsidRDefault="00EF3E4F">
      <w:pPr>
        <w:spacing w:line="276" w:lineRule="auto"/>
        <w:jc w:val="left"/>
      </w:pPr>
      <w:r>
        <w:tab/>
      </w:r>
      <w:r>
        <w:rPr>
          <w:rFonts w:ascii="仿宋" w:eastAsia="仿宋" w:hAnsi="仿宋" w:cs="仿宋"/>
          <w:sz w:val="24"/>
          <w:szCs w:val="24"/>
        </w:rPr>
        <w:t> </w:t>
      </w:r>
    </w:p>
    <w:p w:rsidR="0079278C" w:rsidRDefault="00EF3E4F">
      <w:pPr>
        <w:spacing w:line="276" w:lineRule="auto"/>
        <w:jc w:val="left"/>
      </w:pPr>
      <w:r>
        <w:tab/>
      </w:r>
      <w:r>
        <w:rPr>
          <w:rFonts w:ascii="仿宋" w:eastAsia="仿宋" w:hAnsi="仿宋" w:cs="仿宋"/>
          <w:sz w:val="24"/>
          <w:szCs w:val="24"/>
        </w:rPr>
        <w:t>本公司知悉并同意：主授权号下的所有操作均视为本公司的行为。本公司知悉客户编码、主授权号的重要性，并将妥善保管并谨慎授权。如授权发生变化，本公司将书面通知跨越速运。</w:t>
      </w:r>
    </w:p>
    <w:p w:rsidR="0079278C" w:rsidRDefault="00EF3E4F">
      <w:pPr>
        <w:spacing w:line="276" w:lineRule="auto"/>
        <w:jc w:val="left"/>
      </w:pPr>
      <w:r>
        <w:tab/>
      </w:r>
      <w:r>
        <w:rPr>
          <w:rFonts w:ascii="仿宋" w:eastAsia="仿宋" w:hAnsi="仿宋" w:cs="仿宋"/>
          <w:sz w:val="24"/>
          <w:szCs w:val="24"/>
        </w:rPr>
        <w:t> </w:t>
      </w:r>
    </w:p>
    <w:p w:rsidR="0079278C" w:rsidRDefault="00EF3E4F">
      <w:pPr>
        <w:spacing w:line="276" w:lineRule="auto"/>
        <w:jc w:val="right"/>
      </w:pPr>
      <w:r>
        <w:tab/>
      </w:r>
    </w:p>
    <w:p w:rsidR="0079278C" w:rsidRDefault="00EF3E4F">
      <w:pPr>
        <w:spacing w:line="276" w:lineRule="auto"/>
        <w:ind w:right="480"/>
        <w:jc w:val="right"/>
      </w:pPr>
      <w:r>
        <w:rPr>
          <w:rFonts w:ascii="仿宋" w:eastAsia="仿宋" w:hAnsi="仿宋" w:cs="仿宋"/>
          <w:sz w:val="24"/>
          <w:szCs w:val="24"/>
        </w:rPr>
        <w:t>确认方（</w:t>
      </w:r>
      <w:r>
        <w:rPr>
          <w:rFonts w:ascii="仿宋" w:eastAsia="仿宋" w:hAnsi="仿宋" w:cs="仿宋" w:hint="eastAsia"/>
          <w:sz w:val="24"/>
          <w:szCs w:val="24"/>
        </w:rPr>
        <w:t>加盖公章或合同专用章</w:t>
      </w:r>
      <w:r>
        <w:rPr>
          <w:rFonts w:ascii="仿宋" w:eastAsia="仿宋" w:hAnsi="仿宋" w:cs="仿宋"/>
          <w:sz w:val="24"/>
          <w:szCs w:val="24"/>
        </w:rPr>
        <w:t>）：</w:t>
      </w:r>
      <w:r>
        <w:rPr>
          <w:rFonts w:ascii="仿宋" w:eastAsia="仿宋" w:hAnsi="仿宋" w:cs="仿宋"/>
          <w:sz w:val="24"/>
          <w:szCs w:val="24"/>
        </w:rPr>
        <w:t>  </w:t>
      </w:r>
      <w:r>
        <w:rPr>
          <w:rFonts w:ascii="仿宋" w:eastAsia="仿宋" w:hAnsi="仿宋" w:cs="仿宋"/>
          <w:color w:val="FF0000"/>
          <w:sz w:val="24"/>
          <w:szCs w:val="24"/>
        </w:rPr>
        <w:t>  </w:t>
      </w:r>
    </w:p>
    <w:p w:rsidR="0079278C" w:rsidRDefault="00EF3E4F">
      <w:pPr>
        <w:jc w:val="right"/>
      </w:pPr>
      <w:r>
        <w:tab/>
        <w:t xml:space="preserve">                                                              </w:t>
      </w:r>
    </w:p>
    <w:p w:rsidR="0079278C" w:rsidRDefault="00EF3E4F">
      <w:pPr>
        <w:ind w:right="960"/>
        <w:jc w:val="center"/>
      </w:pPr>
      <w:r>
        <w:rPr>
          <w:rFonts w:hint="eastAsia"/>
        </w:rPr>
        <w:t xml:space="preserve"> </w:t>
      </w:r>
      <w:r>
        <w:t xml:space="preserve">                            </w:t>
      </w:r>
      <w:r>
        <w:rPr>
          <w:rFonts w:hint="eastAsia"/>
        </w:rPr>
        <w:t xml:space="preserve">             </w:t>
      </w:r>
      <w:r>
        <w:rPr>
          <w:rFonts w:ascii="仿宋" w:eastAsia="仿宋" w:hAnsi="仿宋" w:cs="仿宋"/>
          <w:sz w:val="24"/>
          <w:szCs w:val="24"/>
        </w:rPr>
        <w:t>确认日期</w:t>
      </w:r>
      <w:r>
        <w:rPr>
          <w:rFonts w:ascii="仿宋" w:eastAsia="仿宋" w:hAnsi="仿宋" w:cs="仿宋" w:hint="eastAsia"/>
          <w:sz w:val="24"/>
          <w:szCs w:val="24"/>
        </w:rPr>
        <w:t>：</w:t>
      </w:r>
      <w:r>
        <w:rPr>
          <w:rFonts w:ascii="仿宋" w:eastAsia="仿宋" w:hAnsi="仿宋" w:cs="仿宋"/>
          <w:sz w:val="24"/>
          <w:szCs w:val="24"/>
        </w:rPr>
        <w:t> </w:t>
      </w:r>
      <w:r>
        <w:rPr>
          <w:rFonts w:ascii="仿宋" w:eastAsia="仿宋" w:hAnsi="仿宋" w:cs="仿宋" w:hint="eastAsia"/>
          <w:sz w:val="24"/>
          <w:szCs w:val="24"/>
        </w:rPr>
        <w:t>2023</w:t>
      </w:r>
      <w:r>
        <w:rPr>
          <w:rFonts w:ascii="仿宋" w:eastAsia="仿宋" w:hAnsi="仿宋" w:cs="仿宋"/>
          <w:sz w:val="24"/>
          <w:szCs w:val="24"/>
        </w:rPr>
        <w:t xml:space="preserve">  </w:t>
      </w:r>
      <w:r>
        <w:rPr>
          <w:rFonts w:ascii="仿宋" w:eastAsia="仿宋" w:hAnsi="仿宋" w:cs="仿宋"/>
          <w:sz w:val="24"/>
          <w:szCs w:val="24"/>
        </w:rPr>
        <w:t>年</w:t>
      </w:r>
      <w:r>
        <w:rPr>
          <w:rFonts w:ascii="仿宋" w:eastAsia="仿宋" w:hAnsi="仿宋" w:cs="仿宋" w:hint="eastAsia"/>
          <w:sz w:val="24"/>
          <w:szCs w:val="24"/>
        </w:rPr>
        <w:t>11</w:t>
      </w:r>
      <w:r>
        <w:rPr>
          <w:rFonts w:ascii="仿宋" w:eastAsia="仿宋" w:hAnsi="仿宋" w:cs="仿宋"/>
          <w:sz w:val="24"/>
          <w:szCs w:val="24"/>
        </w:rPr>
        <w:t xml:space="preserve">  </w:t>
      </w:r>
      <w:r>
        <w:rPr>
          <w:rFonts w:ascii="仿宋" w:eastAsia="仿宋" w:hAnsi="仿宋" w:cs="仿宋"/>
          <w:sz w:val="24"/>
          <w:szCs w:val="24"/>
        </w:rPr>
        <w:t>月</w:t>
      </w:r>
      <w:r>
        <w:rPr>
          <w:rFonts w:ascii="仿宋" w:eastAsia="仿宋" w:hAnsi="仿宋" w:cs="仿宋" w:hint="eastAsia"/>
          <w:sz w:val="24"/>
          <w:szCs w:val="24"/>
        </w:rPr>
        <w:t xml:space="preserve"> </w:t>
      </w:r>
      <w:r>
        <w:rPr>
          <w:rFonts w:ascii="仿宋" w:eastAsia="仿宋" w:hAnsi="仿宋" w:cs="仿宋"/>
          <w:sz w:val="24"/>
          <w:szCs w:val="24"/>
        </w:rPr>
        <w:t> </w:t>
      </w:r>
      <w:r>
        <w:rPr>
          <w:rFonts w:ascii="仿宋" w:eastAsia="仿宋" w:hAnsi="仿宋" w:cs="仿宋" w:hint="eastAsia"/>
          <w:sz w:val="24"/>
          <w:szCs w:val="24"/>
        </w:rPr>
        <w:t>28</w:t>
      </w:r>
      <w:r>
        <w:rPr>
          <w:rFonts w:ascii="仿宋" w:eastAsia="仿宋" w:hAnsi="仿宋" w:cs="仿宋"/>
          <w:sz w:val="24"/>
          <w:szCs w:val="24"/>
        </w:rPr>
        <w:t>日</w:t>
      </w:r>
    </w:p>
    <w:p w:rsidR="0079278C" w:rsidRDefault="0079278C">
      <w:pPr>
        <w:jc w:val="left"/>
      </w:pPr>
    </w:p>
    <w:sectPr w:rsidR="0079278C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I5NWZmZjNkNzQyN2I0ODQ4NTUwZDZkMmM2NGU3MjYifQ=="/>
  </w:docVars>
  <w:rsids>
    <w:rsidRoot w:val="002F5807"/>
    <w:rsid w:val="002A6B5E"/>
    <w:rsid w:val="002F5807"/>
    <w:rsid w:val="003A7E30"/>
    <w:rsid w:val="00502FB6"/>
    <w:rsid w:val="00515F91"/>
    <w:rsid w:val="0079278C"/>
    <w:rsid w:val="007C3289"/>
    <w:rsid w:val="00A06D10"/>
    <w:rsid w:val="00EF3E4F"/>
    <w:rsid w:val="256A0907"/>
    <w:rsid w:val="4EB90F7D"/>
    <w:rsid w:val="67991CF7"/>
    <w:rsid w:val="7B24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F929C"/>
  <w15:docId w15:val="{C8566D80-5AF3-4718-AFE3-7A2D6C747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微软雅黑" w:eastAsia="微软雅黑" w:hAnsi="微软雅黑" w:cs="微软雅黑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7">
    <w:name w:val="石墨文档正文"/>
    <w:qFormat/>
    <w:rPr>
      <w:sz w:val="22"/>
      <w:szCs w:val="22"/>
    </w:rPr>
  </w:style>
  <w:style w:type="paragraph" w:customStyle="1" w:styleId="a8">
    <w:name w:val="石墨文档标题"/>
    <w:next w:val="a7"/>
    <w:uiPriority w:val="9"/>
    <w:unhideWhenUsed/>
    <w:qFormat/>
    <w:pPr>
      <w:spacing w:before="260" w:after="260"/>
      <w:outlineLvl w:val="0"/>
    </w:pPr>
    <w:rPr>
      <w:b/>
      <w:bCs/>
      <w:sz w:val="40"/>
      <w:szCs w:val="40"/>
    </w:rPr>
  </w:style>
  <w:style w:type="paragraph" w:customStyle="1" w:styleId="a9">
    <w:name w:val="石墨文档副标题"/>
    <w:qFormat/>
    <w:pPr>
      <w:spacing w:before="260" w:after="260"/>
    </w:pPr>
    <w:rPr>
      <w:color w:val="888888"/>
      <w:sz w:val="36"/>
      <w:szCs w:val="36"/>
    </w:rPr>
  </w:style>
  <w:style w:type="paragraph" w:customStyle="1" w:styleId="1">
    <w:name w:val="石墨文档标题 1"/>
    <w:next w:val="a7"/>
    <w:uiPriority w:val="9"/>
    <w:unhideWhenUsed/>
    <w:qFormat/>
    <w:pPr>
      <w:spacing w:before="260" w:after="260"/>
      <w:outlineLvl w:val="0"/>
    </w:pPr>
    <w:rPr>
      <w:b/>
      <w:bCs/>
      <w:sz w:val="32"/>
      <w:szCs w:val="32"/>
    </w:rPr>
  </w:style>
  <w:style w:type="paragraph" w:customStyle="1" w:styleId="2">
    <w:name w:val="石墨文档标题 2"/>
    <w:next w:val="a7"/>
    <w:uiPriority w:val="9"/>
    <w:unhideWhenUsed/>
    <w:qFormat/>
    <w:pPr>
      <w:spacing w:before="260" w:after="260"/>
      <w:outlineLvl w:val="1"/>
    </w:pPr>
    <w:rPr>
      <w:b/>
      <w:bCs/>
      <w:sz w:val="28"/>
      <w:szCs w:val="28"/>
    </w:rPr>
  </w:style>
  <w:style w:type="paragraph" w:customStyle="1" w:styleId="3">
    <w:name w:val="石墨文档标题 3"/>
    <w:next w:val="a7"/>
    <w:uiPriority w:val="9"/>
    <w:unhideWhenUsed/>
    <w:qFormat/>
    <w:pPr>
      <w:spacing w:before="260" w:after="260"/>
      <w:outlineLvl w:val="2"/>
    </w:pPr>
    <w:rPr>
      <w:b/>
      <w:bCs/>
      <w:sz w:val="26"/>
      <w:szCs w:val="26"/>
    </w:rPr>
  </w:style>
  <w:style w:type="paragraph" w:customStyle="1" w:styleId="4">
    <w:name w:val="石墨文档标题 4"/>
    <w:next w:val="a7"/>
    <w:uiPriority w:val="9"/>
    <w:unhideWhenUsed/>
    <w:qFormat/>
    <w:pPr>
      <w:spacing w:before="260" w:after="260"/>
      <w:outlineLvl w:val="3"/>
    </w:pPr>
    <w:rPr>
      <w:b/>
      <w:bCs/>
      <w:sz w:val="24"/>
      <w:szCs w:val="24"/>
    </w:rPr>
  </w:style>
  <w:style w:type="paragraph" w:customStyle="1" w:styleId="aa">
    <w:name w:val="石墨文档引用"/>
    <w:qFormat/>
    <w:pPr>
      <w:pBdr>
        <w:left w:val="single" w:sz="30" w:space="10" w:color="F0F0F0"/>
      </w:pBdr>
    </w:pPr>
    <w:rPr>
      <w:color w:val="ADADAD"/>
      <w:sz w:val="22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606</Characters>
  <Application>Microsoft Office Word</Application>
  <DocSecurity>0</DocSecurity>
  <Lines>5</Lines>
  <Paragraphs>1</Paragraphs>
  <ScaleCrop>false</ScaleCrop>
  <Company>跨越速运集团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陈冰02</dc:creator>
  <cp:lastModifiedBy>连晓宇</cp:lastModifiedBy>
  <cp:revision>3</cp:revision>
  <dcterms:created xsi:type="dcterms:W3CDTF">2022-11-22T03:40:00Z</dcterms:created>
  <dcterms:modified xsi:type="dcterms:W3CDTF">2023-11-28T08:22:00Z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37ACA65992EA41D4B83390D9FF3C1EBB_13</vt:lpwstr>
  </property>
</Properties>
</file>