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20231130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常郭镇街西纸箱厂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2039"/>
        <w:gridCol w:w="1879"/>
        <w:gridCol w:w="1112"/>
        <w:gridCol w:w="186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/件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80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500*380*210mm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9.7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388</w:t>
            </w:r>
          </w:p>
        </w:tc>
        <w:tc>
          <w:tcPr>
            <w:tcW w:w="1807" w:type="dxa"/>
            <w:vMerge w:val="restar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560*500*120mm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1807" w:type="dxa"/>
            <w:vMerge w:val="continue"/>
            <w:tcBorders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纸箱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500*250*350mm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807" w:type="dxa"/>
            <w:vMerge w:val="continue"/>
            <w:tcBorders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4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U型纸板</w:t>
            </w:r>
          </w:p>
        </w:tc>
        <w:tc>
          <w:tcPr>
            <w:tcW w:w="2039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500*380*270mm</w:t>
            </w:r>
          </w:p>
        </w:tc>
        <w:tc>
          <w:tcPr>
            <w:tcW w:w="1879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12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190</w:t>
            </w:r>
          </w:p>
        </w:tc>
        <w:tc>
          <w:tcPr>
            <w:tcW w:w="1866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2090</w:t>
            </w:r>
          </w:p>
        </w:tc>
        <w:tc>
          <w:tcPr>
            <w:tcW w:w="1807" w:type="dxa"/>
            <w:vMerge w:val="continue"/>
            <w:tcBorders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3907.54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7天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FE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/30天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/60天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5天内送至河北厂区，随河北工厂的货车送至甲方工厂厂区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Arial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</w:rPr>
        <w:t>黄骅市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常郭镇街西纸箱厂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李林峰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none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2023   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 xml:space="preserve"> 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  <w:bookmarkStart w:id="1" w:name="_GoBack"/>
      <w:bookmarkEnd w:id="1"/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43</TotalTime>
  <ScaleCrop>false</ScaleCrop>
  <LinksUpToDate>false</LinksUpToDate>
  <CharactersWithSpaces>1154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2023-11-30T02:22:28Z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ABE0AF6F05A94964B6C8992DCCE8057A_12</vt:lpwstr>
  </property>
</Properties>
</file>