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六自由度振动耐久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8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hint="default" w:ascii="Calibri" w:hAnsi="Calibri" w:eastAsia="宋体" w:cs="Times New Roman"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8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eastAsia="zh-CN"/>
              </w:rPr>
              <w:t>减震驾驶员座椅总成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欧马可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SLT0011404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座椅</w:t>
            </w:r>
            <w:r>
              <w:rPr>
                <w:rFonts w:hint="eastAsia" w:ascii="宋体" w:hAnsi="宋体" w:eastAsia="宋体"/>
                <w:lang w:eastAsia="zh-CN"/>
              </w:rPr>
              <w:t>开发</w:t>
            </w:r>
            <w:r>
              <w:rPr>
                <w:rFonts w:hint="eastAsia" w:ascii="宋体" w:hAnsi="宋体" w:eastAsia="宋体"/>
              </w:rPr>
              <w:t>部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林东伟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电话：15774394381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8"/>
              <w:date w:fullDate="2023-11-0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2023年11月7日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9"/>
              <w:date w:fullDate="2023-11-0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Calibri" w:hAnsi="Calibri" w:eastAsia="宋体" w:cstheme="minorBidi"/>
                    <w:kern w:val="2"/>
                    <w:sz w:val="28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2023年11月9日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六自由度振动耐久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0"/>
                <w:sz w:val="21"/>
                <w:szCs w:val="20"/>
                <w:lang w:val="en-US" w:eastAsia="zh-CN" w:bidi="ar-SA"/>
              </w:rPr>
              <w:t>Q GR-SYXJ01-2022及编号GR20231107SQS153申请单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试制品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年</w:t>
            </w:r>
            <w:r>
              <w:rPr>
                <w:rFonts w:hint="eastAsia" w:ascii="宋体" w:hAnsi="宋体" w:eastAsia="宋体"/>
                <w:lang w:val="en-US" w:eastAsia="zh-CN"/>
              </w:rPr>
              <w:t>11月7日</w:t>
            </w:r>
            <w:r>
              <w:rPr>
                <w:rFonts w:hint="eastAsia" w:ascii="宋体" w:hAnsi="宋体" w:eastAsia="宋体"/>
              </w:rPr>
              <w:t>座椅</w:t>
            </w:r>
            <w:r>
              <w:rPr>
                <w:rFonts w:hint="eastAsia" w:ascii="宋体" w:hAnsi="宋体" w:eastAsia="宋体"/>
                <w:lang w:eastAsia="zh-CN"/>
              </w:rPr>
              <w:t>开发</w:t>
            </w:r>
            <w:r>
              <w:rPr>
                <w:rFonts w:hint="eastAsia" w:ascii="宋体" w:hAnsi="宋体" w:eastAsia="宋体"/>
              </w:rPr>
              <w:t>部送检的</w:t>
            </w:r>
            <w:r>
              <w:rPr>
                <w:rFonts w:hint="eastAsia" w:ascii="宋体" w:hAnsi="宋体" w:eastAsia="宋体"/>
                <w:lang w:val="en-US" w:eastAsia="zh-CN"/>
              </w:rPr>
              <w:t>欧马可减震</w:t>
            </w:r>
            <w:r>
              <w:rPr>
                <w:rFonts w:hint="eastAsia" w:ascii="宋体" w:hAnsi="宋体" w:eastAsia="宋体"/>
                <w:lang w:eastAsia="zh-CN"/>
              </w:rPr>
              <w:t>驾驶员座椅总成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cstheme="minorBidi"/>
                <w:kern w:val="0"/>
                <w:sz w:val="21"/>
                <w:szCs w:val="20"/>
                <w:lang w:val="en-US" w:eastAsia="zh-CN" w:bidi="ar-SA"/>
              </w:rPr>
              <w:t>Q GR-SYXJ01-2022及编号GR20231107SQS153申请单进行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六自由度振动耐久</w:t>
            </w:r>
            <w:r>
              <w:rPr>
                <w:rFonts w:hint="eastAsia" w:ascii="宋体" w:hAnsi="宋体" w:eastAsia="宋体"/>
                <w:lang w:eastAsia="zh-CN"/>
              </w:rPr>
              <w:t>检测</w:t>
            </w:r>
            <w:r>
              <w:rPr>
                <w:rFonts w:hint="eastAsia" w:ascii="宋体" w:hAnsi="宋体" w:eastAsia="宋体"/>
              </w:rPr>
              <w:t>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5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11-0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2023年11月9日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11-2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2023年11月24日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lang w:val="en-US" w:eastAsia="zh-CN"/>
              </w:rPr>
              <w:t>李亚平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15.3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25.0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2103"/>
        <w:gridCol w:w="970"/>
        <w:gridCol w:w="2001"/>
        <w:gridCol w:w="1775"/>
        <w:gridCol w:w="1371"/>
        <w:gridCol w:w="173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0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7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37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73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1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  <w:lang w:eastAsia="zh-CN"/>
              </w:rPr>
              <w:t>六自由度摇摆台</w:t>
            </w:r>
          </w:p>
        </w:tc>
        <w:tc>
          <w:tcPr>
            <w:tcW w:w="97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</w:rPr>
              <w:t>Q-062</w:t>
            </w:r>
          </w:p>
        </w:tc>
        <w:tc>
          <w:tcPr>
            <w:tcW w:w="200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RC/ZDT-6/3-300(H)</w:t>
            </w:r>
          </w:p>
        </w:tc>
        <w:tc>
          <w:tcPr>
            <w:tcW w:w="177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四平锐创动感电子科技有限公司</w:t>
            </w:r>
          </w:p>
        </w:tc>
        <w:tc>
          <w:tcPr>
            <w:tcW w:w="137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平移：X、Y、Z≤±0.75mm</w:t>
            </w:r>
          </w:p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角度：X≤±0.14°、Y≤±0.145°、Z≤±0.19°</w:t>
            </w:r>
          </w:p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行程回差：≤1mm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位置漂移：≤0.25mm</w:t>
            </w: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202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</w:rPr>
              <w:t>年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</w:rPr>
              <w:t>月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</w:rPr>
              <w:t>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5" w:hRule="atLeast"/>
        </w:trPr>
        <w:tc>
          <w:tcPr>
            <w:tcW w:w="10564" w:type="dxa"/>
          </w:tcPr>
          <w:p>
            <w:pPr>
              <w:pStyle w:val="2"/>
            </w:pPr>
            <w:r>
              <w:rPr>
                <w:rFonts w:hint="eastAsia"/>
              </w:rPr>
              <w:t>试验参数：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使用工装将座椅固定到台架中心；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滑轨调整到</w:t>
            </w:r>
            <w:r>
              <w:rPr>
                <w:rFonts w:hint="eastAsia"/>
                <w:lang w:eastAsia="zh-CN"/>
              </w:rPr>
              <w:t>设计位置或指定位置</w:t>
            </w:r>
            <w:r>
              <w:rPr>
                <w:rFonts w:hint="eastAsia"/>
              </w:rPr>
              <w:t>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座椅高度调节到中间挡位</w:t>
            </w:r>
            <w:r>
              <w:rPr>
                <w:rFonts w:hint="eastAsia"/>
                <w:lang w:eastAsia="zh-CN"/>
              </w:rPr>
              <w:t>或客户指定位置</w:t>
            </w:r>
            <w:r>
              <w:rPr>
                <w:rFonts w:hint="eastAsia"/>
              </w:rPr>
              <w:t>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座垫倾角调节到</w:t>
            </w:r>
            <w:r>
              <w:rPr>
                <w:rFonts w:hint="eastAsia"/>
                <w:lang w:eastAsia="zh-CN"/>
              </w:rPr>
              <w:t>设计位置或客户指定</w:t>
            </w:r>
            <w:r>
              <w:rPr>
                <w:rFonts w:hint="eastAsia"/>
              </w:rPr>
              <w:t>位置；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阻尼器调节到中间挡位</w:t>
            </w:r>
            <w:r>
              <w:rPr>
                <w:rFonts w:hint="eastAsia"/>
                <w:lang w:eastAsia="zh-CN"/>
              </w:rPr>
              <w:t>或客户指定</w:t>
            </w:r>
            <w:r>
              <w:rPr>
                <w:rFonts w:hint="eastAsia"/>
              </w:rPr>
              <w:t>位置；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靠背调节到</w:t>
            </w:r>
            <w:r>
              <w:rPr>
                <w:rFonts w:hint="eastAsia"/>
                <w:lang w:eastAsia="zh-CN"/>
              </w:rPr>
              <w:t>设计角度或客户指定角度</w:t>
            </w:r>
            <w:r>
              <w:rPr>
                <w:rFonts w:hint="eastAsia"/>
              </w:rPr>
              <w:t>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  <w:lang w:eastAsia="zh-CN"/>
              </w:rPr>
              <w:t>扶手处于设计角度</w:t>
            </w:r>
            <w:r>
              <w:rPr>
                <w:rFonts w:hint="eastAsia"/>
              </w:rPr>
              <w:t>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座椅连接气压1</w:t>
            </w:r>
            <w:r>
              <w:t>0</w:t>
            </w:r>
            <w:r>
              <w:rPr>
                <w:rFonts w:hint="eastAsia"/>
              </w:rPr>
              <w:t>bar，保证座椅减振功能正常；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  <w:lang w:eastAsia="zh-CN"/>
              </w:rPr>
              <w:t>腰托结构处于设计位置或客户指定位置；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将6</w:t>
            </w:r>
            <w:r>
              <w:t>8</w:t>
            </w:r>
            <w:r>
              <w:rPr>
                <w:rFonts w:hint="eastAsia"/>
              </w:rPr>
              <w:t>kg的假人放置在座垫上，使用</w:t>
            </w:r>
            <w:r>
              <w:rPr>
                <w:rFonts w:hint="eastAsia"/>
                <w:lang w:eastAsia="zh-CN"/>
              </w:rPr>
              <w:t>安全带系紧，必要时可以使用绑带</w:t>
            </w:r>
            <w:r>
              <w:rPr>
                <w:rFonts w:hint="eastAsia"/>
              </w:rPr>
              <w:t>固定；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防尘罩、罩壳、面套等覆盖结构，如有观察或测量需求，在不影响试验进行和判定的前提下可拆卸或部分破坏。</w:t>
            </w:r>
          </w:p>
          <w:p>
            <w:pPr>
              <w:pStyle w:val="15"/>
              <w:numPr>
                <w:ilvl w:val="0"/>
                <w:numId w:val="2"/>
              </w:numPr>
              <w:spacing w:line="400" w:lineRule="exact"/>
              <w:ind w:firstLineChars="0"/>
            </w:pPr>
            <w:r>
              <w:rPr>
                <w:rFonts w:hint="eastAsia"/>
              </w:rPr>
              <w:t>戴姆勒</w:t>
            </w:r>
            <w:r>
              <w:rPr>
                <w:rFonts w:hint="eastAsia"/>
                <w:lang w:eastAsia="zh-CN"/>
              </w:rPr>
              <w:t>全</w:t>
            </w:r>
            <w:r>
              <w:rPr>
                <w:rFonts w:hint="eastAsia"/>
              </w:rPr>
              <w:t>路谱</w:t>
            </w:r>
            <w:r>
              <w:rPr>
                <w:rFonts w:hint="eastAsia"/>
                <w:lang w:val="en-US" w:eastAsia="zh-CN"/>
              </w:rPr>
              <w:t>1</w:t>
            </w:r>
            <w:r>
              <w:t>00</w:t>
            </w:r>
            <w:r>
              <w:rPr>
                <w:rFonts w:hint="eastAsia"/>
              </w:rPr>
              <w:t>h</w:t>
            </w:r>
          </w:p>
          <w:p>
            <w:pPr>
              <w:pStyle w:val="15"/>
              <w:numPr>
                <w:ilvl w:val="0"/>
                <w:numId w:val="0"/>
              </w:numPr>
              <w:spacing w:line="300" w:lineRule="exact"/>
              <w:ind w:leftChars="0"/>
              <w:rPr>
                <w:rFonts w:hint="eastAsia" w:asciiTheme="minorEastAsia" w:hAnsiTheme="minorEastAsia" w:eastAsiaTheme="minorEastAsia"/>
                <w:kern w:val="0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pStyle w:val="15"/>
              <w:numPr>
                <w:ilvl w:val="0"/>
                <w:numId w:val="3"/>
              </w:numPr>
              <w:ind w:leftChars="0"/>
              <w:jc w:val="left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绞架侧板无变形，开裂；</w:t>
            </w:r>
          </w:p>
          <w:p>
            <w:pPr>
              <w:pStyle w:val="15"/>
              <w:numPr>
                <w:ilvl w:val="0"/>
                <w:numId w:val="3"/>
              </w:numPr>
              <w:ind w:leftChars="0"/>
              <w:jc w:val="left"/>
              <w:rPr>
                <w:rFonts w:hint="default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绞架上下固定块无变形，无破损，无磨损；</w:t>
            </w:r>
          </w:p>
          <w:p>
            <w:pPr>
              <w:pStyle w:val="15"/>
              <w:numPr>
                <w:ilvl w:val="0"/>
                <w:numId w:val="3"/>
              </w:numPr>
              <w:ind w:leftChars="0"/>
              <w:jc w:val="left"/>
              <w:rPr>
                <w:rFonts w:hint="default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滑轨无变形，无开裂；</w:t>
            </w:r>
          </w:p>
          <w:p>
            <w:pPr>
              <w:pStyle w:val="15"/>
              <w:numPr>
                <w:ilvl w:val="0"/>
                <w:numId w:val="3"/>
              </w:numPr>
              <w:ind w:leftChars="0"/>
              <w:jc w:val="left"/>
              <w:rPr>
                <w:rFonts w:hint="default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气囊外观无磨损，无漏气；</w:t>
            </w:r>
          </w:p>
          <w:p>
            <w:pPr>
              <w:pStyle w:val="15"/>
              <w:numPr>
                <w:ilvl w:val="0"/>
                <w:numId w:val="3"/>
              </w:numPr>
              <w:ind w:leftChars="0"/>
              <w:jc w:val="left"/>
              <w:rPr>
                <w:rFonts w:hint="eastAsia" w:eastAsia="宋体" w:asciiTheme="minorEastAsia" w:hAnsiTheme="minorEastAsia"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绞架轴套无磨损，无破损；</w:t>
            </w:r>
          </w:p>
          <w:p>
            <w:pPr>
              <w:pStyle w:val="15"/>
              <w:numPr>
                <w:ilvl w:val="0"/>
                <w:numId w:val="3"/>
              </w:numPr>
              <w:ind w:leftChars="0"/>
              <w:jc w:val="left"/>
              <w:rPr>
                <w:rFonts w:hint="eastAsia" w:eastAsia="宋体" w:asciiTheme="minorEastAsia" w:hAnsiTheme="minorEastAsia"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绞架螺栓无松动。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7" w:hRule="atLeast"/>
        </w:trPr>
        <w:tc>
          <w:tcPr>
            <w:tcW w:w="10564" w:type="dxa"/>
          </w:tcPr>
          <w:tbl>
            <w:tblPr>
              <w:tblStyle w:val="8"/>
              <w:tblW w:w="9194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84"/>
              <w:gridCol w:w="1707"/>
              <w:gridCol w:w="1094"/>
              <w:gridCol w:w="1187"/>
              <w:gridCol w:w="1077"/>
              <w:gridCol w:w="982"/>
              <w:gridCol w:w="913"/>
              <w:gridCol w:w="75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484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样品名称</w:t>
                  </w:r>
                </w:p>
              </w:tc>
              <w:tc>
                <w:tcPr>
                  <w:tcW w:w="1707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样件编号</w:t>
                  </w:r>
                </w:p>
              </w:tc>
              <w:tc>
                <w:tcPr>
                  <w:tcW w:w="1094" w:type="dxa"/>
                </w:tcPr>
                <w:p>
                  <w:pP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绞架侧板有无变形、开裂</w:t>
                  </w:r>
                </w:p>
              </w:tc>
              <w:tc>
                <w:tcPr>
                  <w:tcW w:w="1187" w:type="dxa"/>
                </w:tcPr>
                <w:p>
                  <w:pP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绞架上下固定块有无变形、磨损</w:t>
                  </w:r>
                </w:p>
              </w:tc>
              <w:tc>
                <w:tcPr>
                  <w:tcW w:w="1077" w:type="dxa"/>
                </w:tcPr>
                <w:p>
                  <w:pP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滑轨是否变形、开裂</w:t>
                  </w:r>
                </w:p>
              </w:tc>
              <w:tc>
                <w:tcPr>
                  <w:tcW w:w="982" w:type="dxa"/>
                </w:tcPr>
                <w:p>
                  <w:pP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气囊外观是否磨损、漏气</w:t>
                  </w:r>
                </w:p>
              </w:tc>
              <w:tc>
                <w:tcPr>
                  <w:tcW w:w="913" w:type="dxa"/>
                </w:tcPr>
                <w:p>
                  <w:pP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绞架轴套是否磨损、破损</w:t>
                  </w:r>
                </w:p>
              </w:tc>
              <w:tc>
                <w:tcPr>
                  <w:tcW w:w="750" w:type="dxa"/>
                </w:tcPr>
                <w:p>
                  <w:pP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绞架螺栓是否移动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31" w:hRule="atLeast"/>
              </w:trPr>
              <w:tc>
                <w:tcPr>
                  <w:tcW w:w="1484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减震驾驶员座椅总成</w:t>
                  </w:r>
                </w:p>
              </w:tc>
              <w:tc>
                <w:tcPr>
                  <w:tcW w:w="1707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val="en-US" w:eastAsia="zh-CN"/>
                    </w:rPr>
                    <w:t>153-001-202311</w:t>
                  </w:r>
                </w:p>
              </w:tc>
              <w:tc>
                <w:tcPr>
                  <w:tcW w:w="1094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无</w:t>
                  </w:r>
                </w:p>
              </w:tc>
              <w:tc>
                <w:tcPr>
                  <w:tcW w:w="1187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无</w:t>
                  </w:r>
                </w:p>
              </w:tc>
              <w:tc>
                <w:tcPr>
                  <w:tcW w:w="1077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否</w:t>
                  </w:r>
                </w:p>
              </w:tc>
              <w:tc>
                <w:tcPr>
                  <w:tcW w:w="982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否</w:t>
                  </w:r>
                </w:p>
              </w:tc>
              <w:tc>
                <w:tcPr>
                  <w:tcW w:w="913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否</w:t>
                  </w:r>
                </w:p>
              </w:tc>
              <w:tc>
                <w:tcPr>
                  <w:tcW w:w="750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否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b/>
                <w:lang w:eastAsia="zh-CN"/>
              </w:rPr>
            </w:pPr>
            <w:r>
              <w:drawing>
                <wp:inline distT="0" distB="0" distL="114300" distR="114300">
                  <wp:extent cx="2848610" cy="2185035"/>
                  <wp:effectExtent l="0" t="0" r="8890" b="5715"/>
                  <wp:docPr id="13" name="图片 7" descr="D:/liyaping(new)/试验报告/整椅类/六轴/GR20231107SQS153-0482/0f27dc141a7c1db00859908c319096d.jpg0f27dc141a7c1db00859908c319096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7" descr="D:/liyaping(new)/试验报告/整椅类/六轴/GR20231107SQS153-0482/0f27dc141a7c1db00859908c319096d.jpg0f27dc141a7c1db00859908c319096d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 l="1119" r="11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8610" cy="2185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846070" cy="2183130"/>
                  <wp:effectExtent l="0" t="0" r="11430" b="7620"/>
                  <wp:docPr id="14" name="图片 8" descr="D:/liyaping(new)/试验报告/整椅类/六轴/GR20231107SQS153-0482/81812acfa94d2da0abdbda86a0c5365.jpg81812acfa94d2da0abdbda86a0c53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8" descr="D:/liyaping(new)/试验报告/整椅类/六轴/GR20231107SQS153-0482/81812acfa94d2da0abdbda86a0c5365.jpg81812acfa94d2da0abdbda86a0c5365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l="1120" r="1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607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8" name="图片 3" descr="D:/liyaping(new)/试验报告/整椅类/六轴/GR20231107SQS153-0482/7fed0cbc8894dbc33827fdc6240c783.jpg7fed0cbc8894dbc33827fdc6240c7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D:/liyaping(new)/试验报告/整椅类/六轴/GR20231107SQS153-0482/7fed0cbc8894dbc33827fdc6240c783.jpg7fed0cbc8894dbc33827fdc6240c78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l="1120" r="1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9" name="图片 4" descr="D:/liyaping(new)/试验报告/整椅类/六轴/GR20231107SQS153-0482/df8b848e59ba81b3847c5e74987b908.jpgdf8b848e59ba81b3847c5e74987b9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 descr="D:/liyaping(new)/试验报告/整椅类/六轴/GR20231107SQS153-0482/df8b848e59ba81b3847c5e74987b908.jpgdf8b848e59ba81b3847c5e74987b908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l="1120" r="1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r>
              <w:drawing>
                <wp:inline distT="0" distB="0" distL="114300" distR="114300">
                  <wp:extent cx="3067050" cy="2352675"/>
                  <wp:effectExtent l="0" t="0" r="0" b="9525"/>
                  <wp:docPr id="10" name="图片 5" descr="D:/liyaping(new)/试验报告/整椅类/六轴/GR20231107SQS153-0482/b2130d01344ed23182bbfc77b18c2ca.jpgb2130d01344ed23182bbfc77b18c2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5" descr="D:/liyaping(new)/试验报告/整椅类/六轴/GR20231107SQS153-0482/b2130d01344ed23182bbfc77b18c2ca.jpgb2130d01344ed23182bbfc77b18c2ca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l="1120" r="1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：GR20231107SQS153-0482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B9F00A6"/>
    <w:multiLevelType w:val="singleLevel"/>
    <w:tmpl w:val="EB9F00A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37021836"/>
    <w:multiLevelType w:val="multilevel"/>
    <w:tmpl w:val="37021836"/>
    <w:lvl w:ilvl="0" w:tentative="0">
      <w:start w:val="1"/>
      <w:numFmt w:val="decimal"/>
      <w:lvlText w:val="%1."/>
      <w:lvlJc w:val="left"/>
      <w:pPr>
        <w:ind w:left="561" w:hanging="420"/>
      </w:pPr>
    </w:lvl>
    <w:lvl w:ilvl="1" w:tentative="0">
      <w:start w:val="1"/>
      <w:numFmt w:val="lowerLetter"/>
      <w:lvlText w:val="%2)"/>
      <w:lvlJc w:val="left"/>
      <w:pPr>
        <w:ind w:left="981" w:hanging="420"/>
      </w:pPr>
    </w:lvl>
    <w:lvl w:ilvl="2" w:tentative="0">
      <w:start w:val="1"/>
      <w:numFmt w:val="lowerRoman"/>
      <w:lvlText w:val="%3."/>
      <w:lvlJc w:val="right"/>
      <w:pPr>
        <w:ind w:left="1401" w:hanging="420"/>
      </w:pPr>
    </w:lvl>
    <w:lvl w:ilvl="3" w:tentative="0">
      <w:start w:val="1"/>
      <w:numFmt w:val="decimal"/>
      <w:lvlText w:val="%4."/>
      <w:lvlJc w:val="left"/>
      <w:pPr>
        <w:ind w:left="1821" w:hanging="420"/>
      </w:pPr>
    </w:lvl>
    <w:lvl w:ilvl="4" w:tentative="0">
      <w:start w:val="1"/>
      <w:numFmt w:val="lowerLetter"/>
      <w:lvlText w:val="%5)"/>
      <w:lvlJc w:val="left"/>
      <w:pPr>
        <w:ind w:left="2241" w:hanging="420"/>
      </w:pPr>
    </w:lvl>
    <w:lvl w:ilvl="5" w:tentative="0">
      <w:start w:val="1"/>
      <w:numFmt w:val="lowerRoman"/>
      <w:lvlText w:val="%6."/>
      <w:lvlJc w:val="right"/>
      <w:pPr>
        <w:ind w:left="2661" w:hanging="420"/>
      </w:pPr>
    </w:lvl>
    <w:lvl w:ilvl="6" w:tentative="0">
      <w:start w:val="1"/>
      <w:numFmt w:val="decimal"/>
      <w:lvlText w:val="%7."/>
      <w:lvlJc w:val="left"/>
      <w:pPr>
        <w:ind w:left="3081" w:hanging="420"/>
      </w:pPr>
    </w:lvl>
    <w:lvl w:ilvl="7" w:tentative="0">
      <w:start w:val="1"/>
      <w:numFmt w:val="lowerLetter"/>
      <w:lvlText w:val="%8)"/>
      <w:lvlJc w:val="left"/>
      <w:pPr>
        <w:ind w:left="3501" w:hanging="420"/>
      </w:pPr>
    </w:lvl>
    <w:lvl w:ilvl="8" w:tentative="0">
      <w:start w:val="1"/>
      <w:numFmt w:val="lowerRoman"/>
      <w:lvlText w:val="%9."/>
      <w:lvlJc w:val="right"/>
      <w:pPr>
        <w:ind w:left="3921" w:hanging="420"/>
      </w:pPr>
    </w:lvl>
  </w:abstractNum>
  <w:abstractNum w:abstractNumId="2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D66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33B6D8E"/>
    <w:rsid w:val="033F7B25"/>
    <w:rsid w:val="09E35B78"/>
    <w:rsid w:val="0AF618DB"/>
    <w:rsid w:val="0C6805B7"/>
    <w:rsid w:val="0D0306B5"/>
    <w:rsid w:val="101C3B92"/>
    <w:rsid w:val="11B26577"/>
    <w:rsid w:val="19AA0461"/>
    <w:rsid w:val="1BE834C2"/>
    <w:rsid w:val="1CF66EC8"/>
    <w:rsid w:val="1E4569AA"/>
    <w:rsid w:val="1F7237CF"/>
    <w:rsid w:val="214747E7"/>
    <w:rsid w:val="224D0523"/>
    <w:rsid w:val="24F37160"/>
    <w:rsid w:val="251C2053"/>
    <w:rsid w:val="26BB3CAD"/>
    <w:rsid w:val="27F84A8D"/>
    <w:rsid w:val="28B32C9D"/>
    <w:rsid w:val="2DC31C9C"/>
    <w:rsid w:val="30204B81"/>
    <w:rsid w:val="33162FDC"/>
    <w:rsid w:val="3710594F"/>
    <w:rsid w:val="38303DCF"/>
    <w:rsid w:val="3BF05D4F"/>
    <w:rsid w:val="3E300685"/>
    <w:rsid w:val="44141B26"/>
    <w:rsid w:val="44A10A6B"/>
    <w:rsid w:val="467918EF"/>
    <w:rsid w:val="48013956"/>
    <w:rsid w:val="488717E9"/>
    <w:rsid w:val="4B647BC0"/>
    <w:rsid w:val="53305A24"/>
    <w:rsid w:val="541A79B6"/>
    <w:rsid w:val="54A162A4"/>
    <w:rsid w:val="54BF40B9"/>
    <w:rsid w:val="5647080A"/>
    <w:rsid w:val="57437223"/>
    <w:rsid w:val="583628E4"/>
    <w:rsid w:val="58D2085F"/>
    <w:rsid w:val="59F760A3"/>
    <w:rsid w:val="5A953685"/>
    <w:rsid w:val="5D704AEA"/>
    <w:rsid w:val="618C0285"/>
    <w:rsid w:val="653E102A"/>
    <w:rsid w:val="664E4BAE"/>
    <w:rsid w:val="66716FC2"/>
    <w:rsid w:val="67B850C4"/>
    <w:rsid w:val="68E63EB3"/>
    <w:rsid w:val="6B607F4C"/>
    <w:rsid w:val="6BD9385B"/>
    <w:rsid w:val="6C7D068A"/>
    <w:rsid w:val="6FEF5D43"/>
    <w:rsid w:val="70A52643"/>
    <w:rsid w:val="77D84998"/>
    <w:rsid w:val="781F2DB9"/>
    <w:rsid w:val="79214DB0"/>
    <w:rsid w:val="79610D15"/>
    <w:rsid w:val="79BC6C95"/>
    <w:rsid w:val="7B566C76"/>
    <w:rsid w:val="7E27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8"/>
    <w:basedOn w:val="1"/>
    <w:next w:val="1"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semiHidden/>
    <w:qFormat/>
    <w:uiPriority w:val="99"/>
    <w:rPr>
      <w:sz w:val="18"/>
      <w:szCs w:val="18"/>
    </w:rPr>
  </w:style>
  <w:style w:type="character" w:styleId="14">
    <w:name w:val="Placeholder Text"/>
    <w:basedOn w:val="9"/>
    <w:semiHidden/>
    <w:qFormat/>
    <w:uiPriority w:val="99"/>
    <w:rPr>
      <w:color w:val="808080"/>
    </w:rPr>
  </w:style>
  <w:style w:type="paragraph" w:styleId="15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6">
    <w:name w:val="段 Char"/>
    <w:basedOn w:val="9"/>
    <w:link w:val="17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7">
    <w:name w:val="段"/>
    <w:link w:val="16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character" w:customStyle="1" w:styleId="18">
    <w:name w:val="Subtle Emphasis"/>
    <w:basedOn w:val="9"/>
    <w:qFormat/>
    <w:uiPriority w:val="19"/>
    <w:rPr>
      <w:i/>
      <w:iCs/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6</Pages>
  <Words>973</Words>
  <Characters>1161</Characters>
  <Lines>5</Lines>
  <Paragraphs>1</Paragraphs>
  <TotalTime>2</TotalTime>
  <ScaleCrop>false</ScaleCrop>
  <LinksUpToDate>false</LinksUpToDate>
  <CharactersWithSpaces>1220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2023-11-30T03:14:10Z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BCEF58E380D64D46A320B09A0E5CE476</vt:lpwstr>
  </property>
</Properties>
</file>