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HBCW-2023120201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主题：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>河北财务组织架构规划的报告及申请</w:t>
      </w:r>
    </w:p>
    <w:tbl>
      <w:tblPr>
        <w:tblStyle w:val="7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542"/>
        <w:gridCol w:w="3685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6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0" w:leftChars="0" w:hanging="42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历史情况及规划报告（附图）：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6646545" cy="4868545"/>
                  <wp:effectExtent l="0" t="0" r="1905" b="0"/>
                  <wp:docPr id="1" name="图片 1" descr="河北财务组织架构规划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河北财务组织架构规划20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6545" cy="486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2023年前财务人员编制及人员相对稳定的状态为11人编制（含河北财务总监，其中：记账人员达7人），但岗位职责比较混乱、人员流动较大、存在标准成本管理漏项等问题。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2023年下半年，河北财务部剩余人员（6人）吸收了人员缩减、岗位职责调整与整合的影响，但部分核算监督业务、内外部对接业务有所弱化。因人员变动较大，在吸收了解公司规划与发展、财务规划与监督强化的同时，财务部长需对新人进行业务辅导、对整合过程各岗位的业务处理进行辅导、并兼理未整合的具体业务。在此期间，财务处于抗压、相对稳定的状态，并且进一步识别梳理了业务、财务问题，为后续财务管理颗粒度细化提供方向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2024年，河北财务规划为10人编制（不含财务总监，记账人员3人），继续强化成本核算能力（前期联系函已说明，视孙沛霖调入后成本核算开展进度继续增加人员编制）。目前，河北公司无成本核算档案，且缺少循环更新式持续性核算，材料目标价、产品成本、业务单元成本核算压力较大，且无法承受各市场集中报价、客户成本审核、经营模块成本校核的瞬时压力。因此，做附图列示规划及微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总体来讲，2024年财务人员规划仅增加成本核算人员，财会、外部数据需求对接压力仍较大，仍需对各岗位在业务深度了解上进行辅导、督促，加之QAD软件数据准确性、稳定性较差，资金情况需要频繁沟通调度，临时性异常业务增加，个人缺少压力缓释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0" w:leftChars="0" w:hanging="42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调整相关需求申请：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增加3名成本核算人员，可优先集团公司内部调动，可分批次到岗；（尝试达到成本核算工作与业务布局调整进度同步的状态）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记账岗位整合，申请2024年调薪权限，额度1000元；（达到仅3人记账的效果，若BPM与QAD接口完成，达到记账人员2人的效果）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申请团队建设福利金额1000元/季度；（2024年）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集团下发新组织架构图时，河北财务管理部需与各模块总经理为同一层级（对财务监督管理职能的重视），河北财务管理部不再下设科室，但内部管理分为成本核算小组和财务会计小组，两小组相辅相成；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若不增设财务总监，请酌情考虑调整谷朋坤个人薪资、岗位福利待遇（可为长期薪资计划、临时性补贴等）。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0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特此申请！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0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拟文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谷朋坤</w:t>
            </w:r>
          </w:p>
        </w:tc>
        <w:tc>
          <w:tcPr>
            <w:tcW w:w="2542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部门：河北财务部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审核：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日期：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2023-12-02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8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会签：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8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批准：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footerReference r:id="rId3" w:type="default"/>
      <w:pgSz w:w="11906" w:h="16838"/>
      <w:pgMar w:top="284" w:right="1077" w:bottom="709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1F30A"/>
    <w:multiLevelType w:val="singleLevel"/>
    <w:tmpl w:val="BF51F30A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5869448"/>
    <w:multiLevelType w:val="singleLevel"/>
    <w:tmpl w:val="3586944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2AFC60"/>
    <w:multiLevelType w:val="singleLevel"/>
    <w:tmpl w:val="502AFC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3065FB1"/>
    <w:rsid w:val="047175D9"/>
    <w:rsid w:val="06561F01"/>
    <w:rsid w:val="08D43A9D"/>
    <w:rsid w:val="09323DAC"/>
    <w:rsid w:val="0CB657C6"/>
    <w:rsid w:val="0E3D3480"/>
    <w:rsid w:val="0F6C1CE3"/>
    <w:rsid w:val="164456C7"/>
    <w:rsid w:val="16786D8E"/>
    <w:rsid w:val="186C101D"/>
    <w:rsid w:val="18D5396C"/>
    <w:rsid w:val="1A4A202C"/>
    <w:rsid w:val="1AC72605"/>
    <w:rsid w:val="1C5274DA"/>
    <w:rsid w:val="1CE10403"/>
    <w:rsid w:val="1E0B05AA"/>
    <w:rsid w:val="1EEA729C"/>
    <w:rsid w:val="20702B06"/>
    <w:rsid w:val="20C009E7"/>
    <w:rsid w:val="234C6915"/>
    <w:rsid w:val="23E11074"/>
    <w:rsid w:val="241E6EA9"/>
    <w:rsid w:val="24AC2282"/>
    <w:rsid w:val="26242379"/>
    <w:rsid w:val="2D0F7895"/>
    <w:rsid w:val="2D1C378C"/>
    <w:rsid w:val="313F7312"/>
    <w:rsid w:val="31BD058A"/>
    <w:rsid w:val="322B612B"/>
    <w:rsid w:val="328E0F72"/>
    <w:rsid w:val="333A12EB"/>
    <w:rsid w:val="335276E8"/>
    <w:rsid w:val="354B32FF"/>
    <w:rsid w:val="35944273"/>
    <w:rsid w:val="35E5740A"/>
    <w:rsid w:val="394C32FB"/>
    <w:rsid w:val="3C6F0B6E"/>
    <w:rsid w:val="3E2B558B"/>
    <w:rsid w:val="40CF21ED"/>
    <w:rsid w:val="421D4549"/>
    <w:rsid w:val="449A64A4"/>
    <w:rsid w:val="48300754"/>
    <w:rsid w:val="493371E4"/>
    <w:rsid w:val="498C4A34"/>
    <w:rsid w:val="4E5C3568"/>
    <w:rsid w:val="4EC0781D"/>
    <w:rsid w:val="5500631C"/>
    <w:rsid w:val="552F2841"/>
    <w:rsid w:val="574875AC"/>
    <w:rsid w:val="577D217C"/>
    <w:rsid w:val="57863115"/>
    <w:rsid w:val="5BC932C1"/>
    <w:rsid w:val="5CA900EE"/>
    <w:rsid w:val="6041058C"/>
    <w:rsid w:val="60A4426C"/>
    <w:rsid w:val="62C33AD4"/>
    <w:rsid w:val="637B0BA0"/>
    <w:rsid w:val="6607545F"/>
    <w:rsid w:val="66B92904"/>
    <w:rsid w:val="697679BD"/>
    <w:rsid w:val="6B0953F0"/>
    <w:rsid w:val="6BC13BE0"/>
    <w:rsid w:val="6BC809C6"/>
    <w:rsid w:val="6E025AEF"/>
    <w:rsid w:val="6F52047F"/>
    <w:rsid w:val="6FD05F0C"/>
    <w:rsid w:val="70123383"/>
    <w:rsid w:val="70C64799"/>
    <w:rsid w:val="727A3CFF"/>
    <w:rsid w:val="797210C2"/>
    <w:rsid w:val="7C80776B"/>
    <w:rsid w:val="7CAA6321"/>
    <w:rsid w:val="7D567729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790</Words>
  <Characters>815</Characters>
  <Lines>1</Lines>
  <Paragraphs>1</Paragraphs>
  <TotalTime>7</TotalTime>
  <ScaleCrop>false</ScaleCrop>
  <LinksUpToDate>false</LinksUpToDate>
  <CharactersWithSpaces>893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财务-谷朋坤</cp:lastModifiedBy>
  <cp:lastPrinted>2021-10-19T06:06:00Z</cp:lastPrinted>
  <dcterms:modified xsi:type="dcterms:W3CDTF">2023-12-02T07:07:29Z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94393A28E4CF4826B67AECF6A8D57024_13</vt:lpwstr>
  </property>
</Properties>
</file>