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58F32221" wp14:editId="02712F46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761E57" w:rsidP="00A5078A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761E57">
              <w:rPr>
                <w:rFonts w:hint="eastAsia"/>
                <w:sz w:val="28"/>
                <w:szCs w:val="28"/>
              </w:rPr>
              <w:t>关于出差陕汽供应商年会总结报告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761E5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刘东明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974D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00089C" w:rsidRPr="00F339F4" w:rsidRDefault="009A75F0" w:rsidP="00761E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023.</w:t>
            </w:r>
            <w:r w:rsidR="00761E5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12.14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761E57" w:rsidRPr="00761E57" w:rsidRDefault="00761E57" w:rsidP="00761E57">
            <w:pPr>
              <w:ind w:firstLineChars="75" w:firstLine="158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 w:hint="eastAsia"/>
                <w:szCs w:val="21"/>
              </w:rPr>
              <w:t>会议主题：（同设计 同验证 同功关）</w:t>
            </w:r>
          </w:p>
          <w:p w:rsidR="00761E57" w:rsidRPr="00761E57" w:rsidRDefault="00761E57" w:rsidP="00761E57">
            <w:pPr>
              <w:ind w:firstLineChars="75" w:firstLine="158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 w:hint="eastAsia"/>
                <w:szCs w:val="21"/>
              </w:rPr>
              <w:t xml:space="preserve">时 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间：2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023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年1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2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月1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1—13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  <w:p w:rsidR="00761E57" w:rsidRPr="00761E57" w:rsidRDefault="00761E57" w:rsidP="00761E57">
            <w:pPr>
              <w:ind w:firstLineChars="75" w:firstLine="158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 w:hint="eastAsia"/>
                <w:szCs w:val="21"/>
              </w:rPr>
              <w:t xml:space="preserve">地 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点：温 州</w:t>
            </w:r>
          </w:p>
          <w:p w:rsidR="00761E57" w:rsidRPr="00761E57" w:rsidRDefault="00761E57" w:rsidP="00761E57">
            <w:pPr>
              <w:ind w:firstLineChars="75" w:firstLine="158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 w:hint="eastAsia"/>
                <w:szCs w:val="21"/>
              </w:rPr>
              <w:t xml:space="preserve">参 加 人：刘东明 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李谦</w:t>
            </w:r>
          </w:p>
          <w:p w:rsidR="00761E57" w:rsidRPr="00761E57" w:rsidRDefault="00761E57" w:rsidP="00761E57">
            <w:pPr>
              <w:ind w:firstLineChars="75" w:firstLine="158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 w:hint="eastAsia"/>
                <w:szCs w:val="21"/>
              </w:rPr>
              <w:t xml:space="preserve">内  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容：市场驱动</w:t>
            </w:r>
            <w:r w:rsidR="00D97225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创新求变</w:t>
            </w:r>
            <w:r w:rsidR="00D97225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求真务实</w:t>
            </w:r>
            <w:r w:rsidR="00D97225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提升双效</w:t>
            </w:r>
          </w:p>
          <w:p w:rsidR="00761E57" w:rsidRPr="00761E57" w:rsidRDefault="00761E57" w:rsidP="00761E57">
            <w:pPr>
              <w:ind w:leftChars="211" w:left="1008" w:hangingChars="269" w:hanging="565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 w:hint="eastAsia"/>
                <w:szCs w:val="21"/>
              </w:rPr>
              <w:t>一：2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023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年（同设计 同验证 同功关）取得的效果</w:t>
            </w:r>
          </w:p>
          <w:p w:rsidR="00761E57" w:rsidRPr="00761E57" w:rsidRDefault="00761E57" w:rsidP="00761E57">
            <w:pPr>
              <w:ind w:leftChars="413" w:left="1008" w:hangingChars="67" w:hanging="141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.1 24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年总销量目标：1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5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万台</w:t>
            </w:r>
          </w:p>
          <w:p w:rsidR="00761E57" w:rsidRPr="00761E57" w:rsidRDefault="00761E57" w:rsidP="00761E57">
            <w:pPr>
              <w:ind w:leftChars="413" w:left="1008" w:hangingChars="67" w:hanging="141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/>
                <w:szCs w:val="21"/>
              </w:rPr>
              <w:t>1.2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通过“三同协作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”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实现供应链从商务博弈向价值共赢转变</w:t>
            </w:r>
          </w:p>
          <w:p w:rsidR="00761E57" w:rsidRDefault="00761E57" w:rsidP="00761E57">
            <w:pPr>
              <w:ind w:leftChars="413" w:left="1291" w:hangingChars="202" w:hanging="424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/>
                <w:szCs w:val="21"/>
              </w:rPr>
              <w:t>1.3 1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11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月陕汽完量：</w:t>
            </w:r>
          </w:p>
          <w:p w:rsidR="00761E57" w:rsidRDefault="00761E57" w:rsidP="00761E57">
            <w:pPr>
              <w:ind w:leftChars="614" w:left="1289" w:firstLine="2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 w:hint="eastAsia"/>
                <w:szCs w:val="21"/>
              </w:rPr>
              <w:t>A国内重卡突破6万辆同比增长5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4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%；</w:t>
            </w:r>
          </w:p>
          <w:p w:rsidR="00761E57" w:rsidRDefault="00761E57" w:rsidP="00761E57">
            <w:pPr>
              <w:ind w:leftChars="614" w:left="1289" w:firstLine="2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 w:hint="eastAsia"/>
                <w:szCs w:val="21"/>
              </w:rPr>
              <w:t>B出口重卡突破5万辆 同比增长3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4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%；</w:t>
            </w:r>
          </w:p>
          <w:p w:rsidR="00761E57" w:rsidRDefault="00761E57" w:rsidP="00761E57">
            <w:pPr>
              <w:ind w:leftChars="614" w:left="1289" w:firstLine="2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 w:hint="eastAsia"/>
                <w:szCs w:val="21"/>
              </w:rPr>
              <w:t>C：天然气重卡突破2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.5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万辆 同比增长3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77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 xml:space="preserve">%； </w:t>
            </w:r>
            <w:bookmarkStart w:id="0" w:name="_GoBack"/>
            <w:bookmarkEnd w:id="0"/>
          </w:p>
          <w:p w:rsidR="00761E57" w:rsidRPr="00761E57" w:rsidRDefault="00761E57" w:rsidP="00761E57">
            <w:pPr>
              <w:ind w:leftChars="614" w:left="1289" w:firstLine="2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/>
                <w:szCs w:val="21"/>
              </w:rPr>
              <w:t>D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：新能源重卡完成2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829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同比增长2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31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%；</w:t>
            </w:r>
          </w:p>
          <w:p w:rsidR="00761E57" w:rsidRPr="00761E57" w:rsidRDefault="00761E57" w:rsidP="00761E57">
            <w:pPr>
              <w:ind w:leftChars="413" w:left="1291" w:hangingChars="202" w:hanging="424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/>
                <w:szCs w:val="21"/>
              </w:rPr>
              <w:t>1.4 2023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年三同协作上座椅供应商有：格拉默中国陕西分公司；主要在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在产品舒适性上做了提升：功能增加 可靠性提升；</w:t>
            </w:r>
          </w:p>
          <w:p w:rsidR="00761E57" w:rsidRPr="00761E57" w:rsidRDefault="00761E57" w:rsidP="00761E57">
            <w:pPr>
              <w:ind w:leftChars="211" w:left="1008" w:hangingChars="269" w:hanging="565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 w:hint="eastAsia"/>
                <w:szCs w:val="21"/>
              </w:rPr>
              <w:t>二：2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024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年 产品规划</w:t>
            </w:r>
          </w:p>
          <w:p w:rsidR="00761E57" w:rsidRPr="00761E57" w:rsidRDefault="00761E57" w:rsidP="00761E57">
            <w:pPr>
              <w:ind w:leftChars="413" w:left="1008" w:hangingChars="67" w:hanging="141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/>
                <w:szCs w:val="21"/>
              </w:rPr>
              <w:t xml:space="preserve">1 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 xml:space="preserve">出口车：全面布局 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X6000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产品出口</w:t>
            </w:r>
          </w:p>
          <w:p w:rsidR="00761E57" w:rsidRPr="00761E57" w:rsidRDefault="00761E57" w:rsidP="00761E57">
            <w:pPr>
              <w:ind w:leftChars="480" w:left="1008" w:firstLineChars="405" w:firstLine="850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/>
                <w:szCs w:val="21"/>
              </w:rPr>
              <w:t>5000/3000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2.0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平台 产品可靠性 舒适性提升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761E57" w:rsidRPr="00761E57" w:rsidRDefault="00761E57" w:rsidP="00761E57">
            <w:pPr>
              <w:ind w:leftChars="413" w:left="1008" w:hangingChars="67" w:hanging="141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/>
                <w:szCs w:val="21"/>
              </w:rPr>
              <w:t xml:space="preserve">2 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国内车：X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 xml:space="preserve">5000 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内饰全面升级</w:t>
            </w:r>
          </w:p>
          <w:p w:rsidR="00761E57" w:rsidRPr="00761E57" w:rsidRDefault="00761E57" w:rsidP="00761E57">
            <w:pPr>
              <w:ind w:leftChars="480" w:left="1008" w:firstLineChars="405" w:firstLine="850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/>
                <w:szCs w:val="21"/>
              </w:rPr>
              <w:t>H/M6000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舒适性提升</w:t>
            </w:r>
          </w:p>
          <w:p w:rsidR="00761E57" w:rsidRPr="00761E57" w:rsidRDefault="00761E57" w:rsidP="00761E57">
            <w:pPr>
              <w:ind w:leftChars="480" w:left="1008" w:firstLineChars="405" w:firstLine="850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/>
                <w:szCs w:val="21"/>
              </w:rPr>
              <w:t xml:space="preserve">X6000 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内饰舒适性提升</w:t>
            </w:r>
          </w:p>
          <w:p w:rsidR="00761E57" w:rsidRPr="00761E57" w:rsidRDefault="00761E57" w:rsidP="00761E57">
            <w:pPr>
              <w:ind w:firstLineChars="413" w:firstLine="867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9B51D" wp14:editId="3D5603DC">
                      <wp:simplePos x="0" y="0"/>
                      <wp:positionH relativeFrom="margin">
                        <wp:posOffset>3635907</wp:posOffset>
                      </wp:positionH>
                      <wp:positionV relativeFrom="paragraph">
                        <wp:posOffset>1152344</wp:posOffset>
                      </wp:positionV>
                      <wp:extent cx="1047889" cy="320373"/>
                      <wp:effectExtent l="0" t="0" r="19050" b="22860"/>
                      <wp:wrapNone/>
                      <wp:docPr id="168218298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889" cy="32037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61E57" w:rsidRPr="00FB69E8" w:rsidRDefault="00761E57" w:rsidP="00761E57">
                                  <w:pPr>
                                    <w:jc w:val="center"/>
                                    <w:rPr>
                                      <w:sz w:val="13"/>
                                      <w:szCs w:val="15"/>
                                    </w:rPr>
                                  </w:pPr>
                                  <w:r w:rsidRPr="00FB69E8">
                                    <w:rPr>
                                      <w:rFonts w:hint="eastAsia"/>
                                      <w:sz w:val="13"/>
                                      <w:szCs w:val="15"/>
                                    </w:rPr>
                                    <w:t>图片车型需要重点分析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9B51D" id="矩形 2" o:spid="_x0000_s1026" style="position:absolute;left:0;text-align:left;margin-left:286.3pt;margin-top:90.75pt;width:82.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" fillcolor="#4f81bd [3204]" strokecolor="#0a121c [484]" strokeweight="2pt">
                      <v:textbox>
                        <w:txbxContent>
                          <w:p w:rsidR="00761E57" w:rsidRPr="00FB69E8" w:rsidRDefault="00761E57" w:rsidP="00761E57">
                            <w:pPr>
                              <w:jc w:val="center"/>
                              <w:rPr>
                                <w:sz w:val="13"/>
                                <w:szCs w:val="15"/>
                              </w:rPr>
                            </w:pPr>
                            <w:r w:rsidRPr="00FB69E8">
                              <w:rPr>
                                <w:rFonts w:hint="eastAsia"/>
                                <w:sz w:val="13"/>
                                <w:szCs w:val="15"/>
                              </w:rPr>
                              <w:t>图片车型需要重点分析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761E57">
              <w:rPr>
                <w:rFonts w:asciiTheme="minorEastAsia" w:eastAsiaTheme="minorEastAsia" w:hAnsiTheme="minorEastAsia"/>
                <w:noProof/>
                <w:szCs w:val="21"/>
              </w:rPr>
              <w:drawing>
                <wp:inline distT="0" distB="0" distL="0" distR="0" wp14:anchorId="27DEDF19" wp14:editId="2C218332">
                  <wp:extent cx="4784287" cy="1511935"/>
                  <wp:effectExtent l="0" t="0" r="0" b="0"/>
                  <wp:docPr id="138022083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5594" cy="153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E57" w:rsidRPr="00761E57" w:rsidRDefault="00761E57" w:rsidP="00761E57">
            <w:pPr>
              <w:ind w:firstLineChars="210" w:firstLine="441"/>
              <w:rPr>
                <w:rFonts w:asciiTheme="minorEastAsia" w:eastAsiaTheme="minorEastAsia" w:hAnsiTheme="minorEastAsia"/>
                <w:szCs w:val="21"/>
              </w:rPr>
            </w:pPr>
            <w:r w:rsidRPr="00761E57">
              <w:rPr>
                <w:rFonts w:asciiTheme="minorEastAsia" w:eastAsiaTheme="minorEastAsia" w:hAnsiTheme="minorEastAsia" w:hint="eastAsia"/>
                <w:szCs w:val="21"/>
              </w:rPr>
              <w:t>三：2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4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年重点</w:t>
            </w:r>
          </w:p>
          <w:p w:rsidR="00050115" w:rsidRPr="00761E57" w:rsidRDefault="00761E57" w:rsidP="00761E57">
            <w:pPr>
              <w:ind w:leftChars="210" w:left="441" w:firstLineChars="202" w:firstLine="424"/>
              <w:rPr>
                <w:rFonts w:asciiTheme="minorEastAsia" w:eastAsiaTheme="minorEastAsia" w:hAnsiTheme="minorEastAsia" w:hint="eastAsia"/>
                <w:szCs w:val="21"/>
              </w:rPr>
            </w:pPr>
            <w:r w:rsidRPr="00761E57">
              <w:rPr>
                <w:rFonts w:asciiTheme="minorEastAsia" w:eastAsiaTheme="minorEastAsia" w:hAnsiTheme="minorEastAsia" w:hint="eastAsia"/>
                <w:szCs w:val="21"/>
              </w:rPr>
              <w:t>西安工厂2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4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 xml:space="preserve">年重点要突破：高端车型销售 </w:t>
            </w:r>
            <w:r w:rsidRPr="00761E57">
              <w:rPr>
                <w:rFonts w:asciiTheme="minorEastAsia" w:eastAsiaTheme="minorEastAsia" w:hAnsiTheme="minorEastAsia"/>
                <w:szCs w:val="21"/>
              </w:rPr>
              <w:t>X6000 X5000</w:t>
            </w:r>
            <w:r w:rsidRPr="00761E57">
              <w:rPr>
                <w:rFonts w:asciiTheme="minorEastAsia" w:eastAsiaTheme="minorEastAsia" w:hAnsiTheme="minorEastAsia" w:hint="eastAsia"/>
                <w:szCs w:val="21"/>
              </w:rPr>
              <w:t>系列占领；同时也要关注目前产品的竞争力的提升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:rsidR="000B0AD1" w:rsidRPr="00886F23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</w:p>
    <w:sectPr w:rsidR="000B0AD1" w:rsidRPr="00886F23" w:rsidSect="00564248">
      <w:headerReference w:type="default" r:id="rId11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2C1" w:rsidRDefault="00DF72C1" w:rsidP="004D2451">
      <w:r>
        <w:separator/>
      </w:r>
    </w:p>
  </w:endnote>
  <w:endnote w:type="continuationSeparator" w:id="0">
    <w:p w:rsidR="00DF72C1" w:rsidRDefault="00DF72C1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2C1" w:rsidRDefault="00DF72C1" w:rsidP="004D2451">
      <w:r>
        <w:separator/>
      </w:r>
    </w:p>
  </w:footnote>
  <w:footnote w:type="continuationSeparator" w:id="0">
    <w:p w:rsidR="00DF72C1" w:rsidRDefault="00DF72C1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5F0" w:rsidRDefault="009A75F0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2EA19C6"/>
    <w:multiLevelType w:val="hybridMultilevel"/>
    <w:tmpl w:val="545826BE"/>
    <w:lvl w:ilvl="0" w:tplc="12DCF68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3EE77B2"/>
    <w:multiLevelType w:val="hybridMultilevel"/>
    <w:tmpl w:val="2F88F20C"/>
    <w:lvl w:ilvl="0" w:tplc="4B5A19C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34"/>
  </w:num>
  <w:num w:numId="5">
    <w:abstractNumId w:val="27"/>
  </w:num>
  <w:num w:numId="6">
    <w:abstractNumId w:val="30"/>
  </w:num>
  <w:num w:numId="7">
    <w:abstractNumId w:val="22"/>
  </w:num>
  <w:num w:numId="8">
    <w:abstractNumId w:val="9"/>
  </w:num>
  <w:num w:numId="9">
    <w:abstractNumId w:val="31"/>
  </w:num>
  <w:num w:numId="10">
    <w:abstractNumId w:val="19"/>
  </w:num>
  <w:num w:numId="11">
    <w:abstractNumId w:val="21"/>
  </w:num>
  <w:num w:numId="12">
    <w:abstractNumId w:val="16"/>
  </w:num>
  <w:num w:numId="13">
    <w:abstractNumId w:val="28"/>
  </w:num>
  <w:num w:numId="14">
    <w:abstractNumId w:val="26"/>
  </w:num>
  <w:num w:numId="15">
    <w:abstractNumId w:val="4"/>
  </w:num>
  <w:num w:numId="16">
    <w:abstractNumId w:val="12"/>
  </w:num>
  <w:num w:numId="17">
    <w:abstractNumId w:val="15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4"/>
  </w:num>
  <w:num w:numId="23">
    <w:abstractNumId w:val="1"/>
  </w:num>
  <w:num w:numId="24">
    <w:abstractNumId w:val="10"/>
  </w:num>
  <w:num w:numId="25">
    <w:abstractNumId w:val="29"/>
  </w:num>
  <w:num w:numId="26">
    <w:abstractNumId w:val="2"/>
  </w:num>
  <w:num w:numId="27">
    <w:abstractNumId w:val="6"/>
  </w:num>
  <w:num w:numId="28">
    <w:abstractNumId w:val="25"/>
  </w:num>
  <w:num w:numId="29">
    <w:abstractNumId w:val="3"/>
  </w:num>
  <w:num w:numId="30">
    <w:abstractNumId w:val="17"/>
  </w:num>
  <w:num w:numId="31">
    <w:abstractNumId w:val="8"/>
  </w:num>
  <w:num w:numId="32">
    <w:abstractNumId w:val="18"/>
  </w:num>
  <w:num w:numId="33">
    <w:abstractNumId w:val="24"/>
  </w:num>
  <w:num w:numId="34">
    <w:abstractNumId w:val="1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89C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0115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1AFC"/>
    <w:rsid w:val="00094351"/>
    <w:rsid w:val="000A1B23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7496"/>
    <w:rsid w:val="00115D42"/>
    <w:rsid w:val="0011739E"/>
    <w:rsid w:val="00123A5C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136D"/>
    <w:rsid w:val="00167941"/>
    <w:rsid w:val="00170C3F"/>
    <w:rsid w:val="00172A27"/>
    <w:rsid w:val="00182CA2"/>
    <w:rsid w:val="00183323"/>
    <w:rsid w:val="00185F6C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3AF"/>
    <w:rsid w:val="002A6850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17E56"/>
    <w:rsid w:val="00324689"/>
    <w:rsid w:val="003318C9"/>
    <w:rsid w:val="003418DA"/>
    <w:rsid w:val="00345D2E"/>
    <w:rsid w:val="003534C1"/>
    <w:rsid w:val="003629D4"/>
    <w:rsid w:val="0036373E"/>
    <w:rsid w:val="00370EBA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DA8"/>
    <w:rsid w:val="00497920"/>
    <w:rsid w:val="004A0998"/>
    <w:rsid w:val="004A254E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0347"/>
    <w:rsid w:val="006876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957"/>
    <w:rsid w:val="00753EAA"/>
    <w:rsid w:val="00761E57"/>
    <w:rsid w:val="0076439D"/>
    <w:rsid w:val="007648B6"/>
    <w:rsid w:val="00767E29"/>
    <w:rsid w:val="007871CF"/>
    <w:rsid w:val="007909A9"/>
    <w:rsid w:val="007946F3"/>
    <w:rsid w:val="007B4C0D"/>
    <w:rsid w:val="007B5150"/>
    <w:rsid w:val="007C163C"/>
    <w:rsid w:val="007C2E89"/>
    <w:rsid w:val="007C52E5"/>
    <w:rsid w:val="007C74AD"/>
    <w:rsid w:val="007C75D3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4D11"/>
    <w:rsid w:val="00975EC3"/>
    <w:rsid w:val="009852F3"/>
    <w:rsid w:val="00987ACF"/>
    <w:rsid w:val="00990ACF"/>
    <w:rsid w:val="009A2F7D"/>
    <w:rsid w:val="009A75F0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35EAB"/>
    <w:rsid w:val="00A5078A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5D3F"/>
    <w:rsid w:val="00AC0A26"/>
    <w:rsid w:val="00AD3524"/>
    <w:rsid w:val="00AD7369"/>
    <w:rsid w:val="00AE0AE0"/>
    <w:rsid w:val="00AE0BDE"/>
    <w:rsid w:val="00AE5C2F"/>
    <w:rsid w:val="00AE6E26"/>
    <w:rsid w:val="00AE7485"/>
    <w:rsid w:val="00AF1517"/>
    <w:rsid w:val="00AF73F8"/>
    <w:rsid w:val="00B12D60"/>
    <w:rsid w:val="00B13089"/>
    <w:rsid w:val="00B13F37"/>
    <w:rsid w:val="00B16B16"/>
    <w:rsid w:val="00B200E6"/>
    <w:rsid w:val="00B235D2"/>
    <w:rsid w:val="00B30499"/>
    <w:rsid w:val="00B31EB4"/>
    <w:rsid w:val="00B327E4"/>
    <w:rsid w:val="00B32888"/>
    <w:rsid w:val="00B41512"/>
    <w:rsid w:val="00B428AB"/>
    <w:rsid w:val="00B44A99"/>
    <w:rsid w:val="00B45B71"/>
    <w:rsid w:val="00B51DF5"/>
    <w:rsid w:val="00B55651"/>
    <w:rsid w:val="00B57D5F"/>
    <w:rsid w:val="00B60015"/>
    <w:rsid w:val="00B6606B"/>
    <w:rsid w:val="00B71989"/>
    <w:rsid w:val="00B74D13"/>
    <w:rsid w:val="00B7584E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530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71A2F"/>
    <w:rsid w:val="00D741E7"/>
    <w:rsid w:val="00D81099"/>
    <w:rsid w:val="00D81F32"/>
    <w:rsid w:val="00D8282F"/>
    <w:rsid w:val="00D83C21"/>
    <w:rsid w:val="00D90A29"/>
    <w:rsid w:val="00D94050"/>
    <w:rsid w:val="00D97225"/>
    <w:rsid w:val="00DA07AE"/>
    <w:rsid w:val="00DA0850"/>
    <w:rsid w:val="00DA1227"/>
    <w:rsid w:val="00DA51D1"/>
    <w:rsid w:val="00DB130E"/>
    <w:rsid w:val="00DB38A7"/>
    <w:rsid w:val="00DB6FD5"/>
    <w:rsid w:val="00DD404C"/>
    <w:rsid w:val="00DD48FC"/>
    <w:rsid w:val="00DF30D3"/>
    <w:rsid w:val="00DF4E62"/>
    <w:rsid w:val="00DF500A"/>
    <w:rsid w:val="00DF72C1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1810"/>
    <w:rsid w:val="00ED46D8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1A63"/>
    <w:rsid w:val="00F66290"/>
    <w:rsid w:val="00F672E5"/>
    <w:rsid w:val="00F768C7"/>
    <w:rsid w:val="00F8494F"/>
    <w:rsid w:val="00F84988"/>
    <w:rsid w:val="00F861FC"/>
    <w:rsid w:val="00F92E46"/>
    <w:rsid w:val="00F9429D"/>
    <w:rsid w:val="00F95379"/>
    <w:rsid w:val="00FA3AE4"/>
    <w:rsid w:val="00FA3C25"/>
    <w:rsid w:val="00FA4AAB"/>
    <w:rsid w:val="00FA5938"/>
    <w:rsid w:val="00FB1C46"/>
    <w:rsid w:val="00FB2822"/>
    <w:rsid w:val="00FB287A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5D7D1325"/>
  <w15:docId w15:val="{1201919E-0EFC-463E-A687-A7ECD6F6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a5"/>
    <w:rsid w:val="00721605"/>
    <w:rPr>
      <w:sz w:val="18"/>
      <w:szCs w:val="18"/>
    </w:rPr>
  </w:style>
  <w:style w:type="paragraph" w:styleId="a8">
    <w:name w:val="footer"/>
    <w:basedOn w:val="a"/>
    <w:link w:val="a7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b">
    <w:name w:val="Salutation"/>
    <w:basedOn w:val="a"/>
    <w:next w:val="a"/>
    <w:link w:val="ac"/>
    <w:uiPriority w:val="99"/>
    <w:unhideWhenUsed/>
    <w:rsid w:val="00623CA0"/>
    <w:rPr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A9AE7-F54A-4FCF-824E-20C6F6B2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6</cp:revision>
  <cp:lastPrinted>2023-12-14T07:25:00Z</cp:lastPrinted>
  <dcterms:created xsi:type="dcterms:W3CDTF">2023-11-28T02:41:00Z</dcterms:created>
  <dcterms:modified xsi:type="dcterms:W3CDTF">2023-12-14T07:25:00Z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