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9320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1B40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B40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9320C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9320CA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CC5FB8">
              <w:rPr>
                <w:sz w:val="28"/>
                <w:szCs w:val="28"/>
              </w:rPr>
              <w:t>1</w:t>
            </w:r>
            <w:r w:rsidR="00E0725C">
              <w:rPr>
                <w:sz w:val="28"/>
                <w:szCs w:val="28"/>
              </w:rPr>
              <w:t>2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9B59C7">
              <w:rPr>
                <w:sz w:val="28"/>
                <w:szCs w:val="28"/>
              </w:rPr>
              <w:t>2</w:t>
            </w:r>
            <w:r w:rsidR="00E0725C">
              <w:rPr>
                <w:sz w:val="28"/>
                <w:szCs w:val="28"/>
              </w:rPr>
              <w:t>1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E0725C">
              <w:rPr>
                <w:rFonts w:hint="eastAsia"/>
                <w:sz w:val="28"/>
                <w:szCs w:val="28"/>
              </w:rPr>
              <w:t>湖南湘潭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E0725C">
              <w:rPr>
                <w:rFonts w:hint="eastAsia"/>
                <w:sz w:val="28"/>
                <w:szCs w:val="28"/>
              </w:rPr>
              <w:t>参加吉利商用车商务年会，通过本次年会总结信息如下</w:t>
            </w:r>
            <w:r w:rsidR="00B1761A">
              <w:rPr>
                <w:rFonts w:hint="eastAsia"/>
                <w:sz w:val="28"/>
                <w:szCs w:val="28"/>
              </w:rPr>
              <w:t>：</w:t>
            </w:r>
          </w:p>
          <w:p w:rsidR="006050EF" w:rsidRDefault="00E0725C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新能源商用车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年总销量预计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万辆（吉利</w:t>
            </w:r>
            <w:proofErr w:type="gramStart"/>
            <w:r>
              <w:rPr>
                <w:rFonts w:hint="eastAsia"/>
                <w:sz w:val="28"/>
                <w:szCs w:val="28"/>
              </w:rPr>
              <w:t>市占率</w:t>
            </w:r>
            <w:proofErr w:type="gramEnd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0%</w:t>
            </w:r>
            <w:r>
              <w:rPr>
                <w:rFonts w:hint="eastAsia"/>
                <w:sz w:val="28"/>
                <w:szCs w:val="28"/>
              </w:rPr>
              <w:t>），</w:t>
            </w:r>
            <w:r w:rsidR="006050EF">
              <w:rPr>
                <w:rFonts w:hint="eastAsia"/>
                <w:sz w:val="28"/>
                <w:szCs w:val="28"/>
              </w:rPr>
              <w:t>吉利商用车</w:t>
            </w:r>
            <w:r w:rsidR="006050EF">
              <w:rPr>
                <w:rFonts w:hint="eastAsia"/>
                <w:sz w:val="28"/>
                <w:szCs w:val="28"/>
              </w:rPr>
              <w:t>2</w:t>
            </w:r>
            <w:r w:rsidR="006050EF">
              <w:rPr>
                <w:sz w:val="28"/>
                <w:szCs w:val="28"/>
              </w:rPr>
              <w:t>023</w:t>
            </w:r>
            <w:r w:rsidR="006050EF">
              <w:rPr>
                <w:rFonts w:hint="eastAsia"/>
                <w:sz w:val="28"/>
                <w:szCs w:val="28"/>
              </w:rPr>
              <w:t>年总计生产</w:t>
            </w:r>
            <w:r w:rsidR="006050EF">
              <w:rPr>
                <w:rFonts w:hint="eastAsia"/>
                <w:sz w:val="28"/>
                <w:szCs w:val="28"/>
              </w:rPr>
              <w:t>9</w:t>
            </w:r>
            <w:r w:rsidR="006050EF">
              <w:rPr>
                <w:sz w:val="28"/>
                <w:szCs w:val="28"/>
              </w:rPr>
              <w:t>.58</w:t>
            </w:r>
            <w:r w:rsidR="006050EF">
              <w:rPr>
                <w:rFonts w:hint="eastAsia"/>
                <w:sz w:val="28"/>
                <w:szCs w:val="28"/>
              </w:rPr>
              <w:t>万台，其中：轻客</w:t>
            </w:r>
            <w:r w:rsidR="006050EF">
              <w:rPr>
                <w:rFonts w:hint="eastAsia"/>
                <w:sz w:val="28"/>
                <w:szCs w:val="28"/>
              </w:rPr>
              <w:t>5</w:t>
            </w:r>
            <w:r w:rsidR="006050EF">
              <w:rPr>
                <w:sz w:val="28"/>
                <w:szCs w:val="28"/>
              </w:rPr>
              <w:t>.24</w:t>
            </w:r>
            <w:r w:rsidR="006050EF">
              <w:rPr>
                <w:rFonts w:hint="eastAsia"/>
                <w:sz w:val="28"/>
                <w:szCs w:val="28"/>
              </w:rPr>
              <w:t>万台，</w:t>
            </w:r>
            <w:proofErr w:type="gramStart"/>
            <w:r w:rsidR="006050EF">
              <w:rPr>
                <w:rFonts w:hint="eastAsia"/>
                <w:sz w:val="28"/>
                <w:szCs w:val="28"/>
              </w:rPr>
              <w:t>小微卡</w:t>
            </w:r>
            <w:proofErr w:type="gramEnd"/>
            <w:r w:rsidR="006050EF">
              <w:rPr>
                <w:rFonts w:hint="eastAsia"/>
                <w:sz w:val="28"/>
                <w:szCs w:val="28"/>
              </w:rPr>
              <w:t>1</w:t>
            </w:r>
            <w:r w:rsidR="006050EF">
              <w:rPr>
                <w:sz w:val="28"/>
                <w:szCs w:val="28"/>
              </w:rPr>
              <w:t>.79</w:t>
            </w:r>
            <w:r w:rsidR="006050EF">
              <w:rPr>
                <w:rFonts w:hint="eastAsia"/>
                <w:sz w:val="28"/>
                <w:szCs w:val="28"/>
              </w:rPr>
              <w:t>万台，轻卡</w:t>
            </w:r>
            <w:r w:rsidR="006050EF">
              <w:rPr>
                <w:rFonts w:hint="eastAsia"/>
                <w:sz w:val="28"/>
                <w:szCs w:val="28"/>
              </w:rPr>
              <w:t>1</w:t>
            </w:r>
            <w:r w:rsidR="006050EF">
              <w:rPr>
                <w:sz w:val="28"/>
                <w:szCs w:val="28"/>
              </w:rPr>
              <w:t>.52</w:t>
            </w:r>
            <w:r w:rsidR="006050EF">
              <w:rPr>
                <w:rFonts w:hint="eastAsia"/>
                <w:sz w:val="28"/>
                <w:szCs w:val="28"/>
              </w:rPr>
              <w:t>万台，</w:t>
            </w:r>
            <w:proofErr w:type="gramStart"/>
            <w:r w:rsidR="006050EF" w:rsidRPr="00013334">
              <w:rPr>
                <w:rFonts w:hint="eastAsia"/>
                <w:b/>
                <w:sz w:val="28"/>
                <w:szCs w:val="28"/>
              </w:rPr>
              <w:t>中重卡</w:t>
            </w:r>
            <w:proofErr w:type="gramEnd"/>
            <w:r w:rsidR="006050EF" w:rsidRPr="00013334">
              <w:rPr>
                <w:rFonts w:hint="eastAsia"/>
                <w:b/>
                <w:sz w:val="28"/>
                <w:szCs w:val="28"/>
              </w:rPr>
              <w:t>0</w:t>
            </w:r>
            <w:r w:rsidR="006050EF" w:rsidRPr="00013334">
              <w:rPr>
                <w:b/>
                <w:sz w:val="28"/>
                <w:szCs w:val="28"/>
              </w:rPr>
              <w:t>.79</w:t>
            </w:r>
            <w:r w:rsidR="006050EF" w:rsidRPr="00013334">
              <w:rPr>
                <w:rFonts w:hint="eastAsia"/>
                <w:b/>
                <w:sz w:val="28"/>
                <w:szCs w:val="28"/>
              </w:rPr>
              <w:t>万台</w:t>
            </w:r>
            <w:r w:rsidR="006050EF">
              <w:rPr>
                <w:rFonts w:hint="eastAsia"/>
                <w:sz w:val="28"/>
                <w:szCs w:val="28"/>
              </w:rPr>
              <w:t>，大中客车</w:t>
            </w:r>
            <w:r w:rsidR="006050EF">
              <w:rPr>
                <w:rFonts w:hint="eastAsia"/>
                <w:sz w:val="28"/>
                <w:szCs w:val="28"/>
              </w:rPr>
              <w:t>0</w:t>
            </w:r>
            <w:r w:rsidR="006050EF">
              <w:rPr>
                <w:sz w:val="28"/>
                <w:szCs w:val="28"/>
              </w:rPr>
              <w:t>.24</w:t>
            </w:r>
            <w:r w:rsidR="006050EF">
              <w:rPr>
                <w:rFonts w:hint="eastAsia"/>
                <w:sz w:val="28"/>
                <w:szCs w:val="28"/>
              </w:rPr>
              <w:t>万台。</w:t>
            </w:r>
          </w:p>
          <w:p w:rsidR="00CC5FB8" w:rsidRDefault="006F1071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吉利商用车</w:t>
            </w:r>
            <w:r w:rsidR="006050EF">
              <w:rPr>
                <w:rFonts w:hint="eastAsia"/>
                <w:sz w:val="28"/>
                <w:szCs w:val="28"/>
              </w:rPr>
              <w:t>2</w:t>
            </w:r>
            <w:r w:rsidR="006050EF">
              <w:rPr>
                <w:sz w:val="28"/>
                <w:szCs w:val="28"/>
              </w:rPr>
              <w:t>024</w:t>
            </w:r>
            <w:r w:rsidR="006050EF">
              <w:rPr>
                <w:rFonts w:hint="eastAsia"/>
                <w:sz w:val="28"/>
                <w:szCs w:val="28"/>
              </w:rPr>
              <w:t>年预计总目标</w:t>
            </w:r>
            <w:r w:rsidR="006050EF">
              <w:rPr>
                <w:rFonts w:hint="eastAsia"/>
                <w:sz w:val="28"/>
                <w:szCs w:val="28"/>
              </w:rPr>
              <w:t>1</w:t>
            </w:r>
            <w:r w:rsidR="006050EF">
              <w:rPr>
                <w:sz w:val="28"/>
                <w:szCs w:val="28"/>
              </w:rPr>
              <w:t>6.18</w:t>
            </w:r>
            <w:r w:rsidR="006050EF">
              <w:rPr>
                <w:rFonts w:hint="eastAsia"/>
                <w:sz w:val="28"/>
                <w:szCs w:val="28"/>
              </w:rPr>
              <w:t>万辆，其中：微面中面</w:t>
            </w:r>
            <w:r w:rsidR="00013334">
              <w:rPr>
                <w:rFonts w:hint="eastAsia"/>
                <w:sz w:val="28"/>
                <w:szCs w:val="28"/>
              </w:rPr>
              <w:t>5</w:t>
            </w:r>
            <w:r w:rsidR="00013334">
              <w:rPr>
                <w:sz w:val="28"/>
                <w:szCs w:val="28"/>
              </w:rPr>
              <w:t>.95</w:t>
            </w:r>
            <w:r w:rsidR="00013334">
              <w:rPr>
                <w:rFonts w:hint="eastAsia"/>
                <w:sz w:val="28"/>
                <w:szCs w:val="28"/>
              </w:rPr>
              <w:t>万辆，超级</w:t>
            </w:r>
            <w:r w:rsidR="00013334">
              <w:rPr>
                <w:rFonts w:hint="eastAsia"/>
                <w:sz w:val="28"/>
                <w:szCs w:val="28"/>
              </w:rPr>
              <w:t>V</w:t>
            </w:r>
            <w:r w:rsidR="00013334">
              <w:rPr>
                <w:sz w:val="28"/>
                <w:szCs w:val="28"/>
              </w:rPr>
              <w:t>AN1.45</w:t>
            </w:r>
            <w:r w:rsidR="00013334">
              <w:rPr>
                <w:rFonts w:hint="eastAsia"/>
                <w:sz w:val="28"/>
                <w:szCs w:val="28"/>
              </w:rPr>
              <w:t>万辆，小</w:t>
            </w:r>
            <w:proofErr w:type="gramStart"/>
            <w:r w:rsidR="00013334">
              <w:rPr>
                <w:rFonts w:hint="eastAsia"/>
                <w:sz w:val="28"/>
                <w:szCs w:val="28"/>
              </w:rPr>
              <w:t>卡微卡</w:t>
            </w:r>
            <w:proofErr w:type="gramEnd"/>
            <w:r w:rsidR="00013334">
              <w:rPr>
                <w:rFonts w:hint="eastAsia"/>
                <w:sz w:val="28"/>
                <w:szCs w:val="28"/>
              </w:rPr>
              <w:t>3</w:t>
            </w:r>
            <w:r w:rsidR="00013334">
              <w:rPr>
                <w:sz w:val="28"/>
                <w:szCs w:val="28"/>
              </w:rPr>
              <w:t>.22</w:t>
            </w:r>
            <w:r w:rsidR="00013334">
              <w:rPr>
                <w:rFonts w:hint="eastAsia"/>
                <w:sz w:val="28"/>
                <w:szCs w:val="28"/>
              </w:rPr>
              <w:t>万辆，轻卡</w:t>
            </w:r>
            <w:r w:rsidR="00013334">
              <w:rPr>
                <w:rFonts w:hint="eastAsia"/>
                <w:sz w:val="28"/>
                <w:szCs w:val="28"/>
              </w:rPr>
              <w:t>2</w:t>
            </w:r>
            <w:r w:rsidR="00013334">
              <w:rPr>
                <w:sz w:val="28"/>
                <w:szCs w:val="28"/>
              </w:rPr>
              <w:t>.15</w:t>
            </w:r>
            <w:r w:rsidR="00013334">
              <w:rPr>
                <w:rFonts w:hint="eastAsia"/>
                <w:sz w:val="28"/>
                <w:szCs w:val="28"/>
              </w:rPr>
              <w:t>万辆，</w:t>
            </w:r>
            <w:proofErr w:type="gramStart"/>
            <w:r w:rsidR="00013334" w:rsidRPr="00013334">
              <w:rPr>
                <w:rFonts w:hint="eastAsia"/>
                <w:b/>
                <w:sz w:val="28"/>
                <w:szCs w:val="28"/>
              </w:rPr>
              <w:t>重卡</w:t>
            </w:r>
            <w:proofErr w:type="gramEnd"/>
            <w:r w:rsidR="00013334" w:rsidRPr="00013334">
              <w:rPr>
                <w:rFonts w:hint="eastAsia"/>
                <w:b/>
                <w:sz w:val="28"/>
                <w:szCs w:val="28"/>
              </w:rPr>
              <w:t>0</w:t>
            </w:r>
            <w:r w:rsidR="00013334" w:rsidRPr="00013334">
              <w:rPr>
                <w:b/>
                <w:sz w:val="28"/>
                <w:szCs w:val="28"/>
              </w:rPr>
              <w:t>.89</w:t>
            </w:r>
            <w:r w:rsidR="00013334" w:rsidRPr="00013334">
              <w:rPr>
                <w:rFonts w:hint="eastAsia"/>
                <w:b/>
                <w:sz w:val="28"/>
                <w:szCs w:val="28"/>
              </w:rPr>
              <w:t>万辆</w:t>
            </w:r>
            <w:r w:rsidR="00013334">
              <w:rPr>
                <w:rFonts w:hint="eastAsia"/>
                <w:b/>
                <w:sz w:val="28"/>
                <w:szCs w:val="28"/>
              </w:rPr>
              <w:t>，</w:t>
            </w:r>
            <w:r w:rsidR="00013334" w:rsidRPr="00013334">
              <w:rPr>
                <w:rFonts w:hint="eastAsia"/>
                <w:sz w:val="28"/>
                <w:szCs w:val="28"/>
              </w:rPr>
              <w:t>客车</w:t>
            </w:r>
            <w:r w:rsidR="00013334">
              <w:rPr>
                <w:rFonts w:hint="eastAsia"/>
                <w:sz w:val="28"/>
                <w:szCs w:val="28"/>
              </w:rPr>
              <w:t>0</w:t>
            </w:r>
            <w:r w:rsidR="00013334">
              <w:rPr>
                <w:sz w:val="28"/>
                <w:szCs w:val="28"/>
              </w:rPr>
              <w:t>.23</w:t>
            </w:r>
            <w:r w:rsidR="00013334">
              <w:rPr>
                <w:rFonts w:hint="eastAsia"/>
                <w:sz w:val="28"/>
                <w:szCs w:val="28"/>
              </w:rPr>
              <w:t>万辆</w:t>
            </w:r>
            <w:r w:rsidR="00013334">
              <w:rPr>
                <w:rFonts w:hint="eastAsia"/>
                <w:sz w:val="28"/>
                <w:szCs w:val="28"/>
              </w:rPr>
              <w:t>+</w:t>
            </w:r>
            <w:proofErr w:type="gramStart"/>
            <w:r w:rsidR="00013334">
              <w:rPr>
                <w:rFonts w:hint="eastAsia"/>
                <w:sz w:val="28"/>
                <w:szCs w:val="28"/>
              </w:rPr>
              <w:t>纯氢小卡</w:t>
            </w:r>
            <w:proofErr w:type="gramEnd"/>
            <w:r w:rsidR="00013334">
              <w:rPr>
                <w:rFonts w:hint="eastAsia"/>
                <w:sz w:val="28"/>
                <w:szCs w:val="28"/>
              </w:rPr>
              <w:t>1</w:t>
            </w:r>
            <w:r w:rsidR="00013334">
              <w:rPr>
                <w:rFonts w:hint="eastAsia"/>
                <w:sz w:val="28"/>
                <w:szCs w:val="28"/>
              </w:rPr>
              <w:t>万辆，</w:t>
            </w:r>
            <w:proofErr w:type="gramStart"/>
            <w:r w:rsidR="00013334">
              <w:rPr>
                <w:rFonts w:hint="eastAsia"/>
                <w:sz w:val="28"/>
                <w:szCs w:val="28"/>
              </w:rPr>
              <w:t>纯氢轻卡</w:t>
            </w:r>
            <w:proofErr w:type="gramEnd"/>
            <w:r w:rsidR="00013334">
              <w:rPr>
                <w:rFonts w:hint="eastAsia"/>
                <w:sz w:val="28"/>
                <w:szCs w:val="28"/>
              </w:rPr>
              <w:t>0</w:t>
            </w:r>
            <w:r w:rsidR="00013334">
              <w:rPr>
                <w:sz w:val="28"/>
                <w:szCs w:val="28"/>
              </w:rPr>
              <w:t>.57</w:t>
            </w:r>
            <w:r w:rsidR="00013334">
              <w:rPr>
                <w:rFonts w:hint="eastAsia"/>
                <w:sz w:val="28"/>
                <w:szCs w:val="28"/>
              </w:rPr>
              <w:t>万辆，</w:t>
            </w:r>
            <w:r w:rsidR="00013334" w:rsidRPr="00013334">
              <w:rPr>
                <w:rFonts w:hint="eastAsia"/>
                <w:b/>
                <w:sz w:val="28"/>
                <w:szCs w:val="28"/>
              </w:rPr>
              <w:t>纯</w:t>
            </w:r>
            <w:proofErr w:type="gramStart"/>
            <w:r w:rsidR="00013334" w:rsidRPr="00013334">
              <w:rPr>
                <w:rFonts w:hint="eastAsia"/>
                <w:b/>
                <w:sz w:val="28"/>
                <w:szCs w:val="28"/>
              </w:rPr>
              <w:t>氢重卡</w:t>
            </w:r>
            <w:proofErr w:type="gramEnd"/>
            <w:r w:rsidR="00013334" w:rsidRPr="00013334">
              <w:rPr>
                <w:rFonts w:hint="eastAsia"/>
                <w:b/>
                <w:sz w:val="28"/>
                <w:szCs w:val="28"/>
              </w:rPr>
              <w:t>0</w:t>
            </w:r>
            <w:r w:rsidR="00013334" w:rsidRPr="00013334">
              <w:rPr>
                <w:b/>
                <w:sz w:val="28"/>
                <w:szCs w:val="28"/>
              </w:rPr>
              <w:t>.72</w:t>
            </w:r>
            <w:r w:rsidR="00013334" w:rsidRPr="00013334">
              <w:rPr>
                <w:rFonts w:hint="eastAsia"/>
                <w:b/>
                <w:sz w:val="28"/>
                <w:szCs w:val="28"/>
              </w:rPr>
              <w:t>万辆</w:t>
            </w:r>
            <w:r w:rsidR="006050EF">
              <w:rPr>
                <w:rFonts w:hint="eastAsia"/>
                <w:sz w:val="28"/>
                <w:szCs w:val="28"/>
              </w:rPr>
              <w:t>。</w:t>
            </w:r>
          </w:p>
          <w:p w:rsidR="00A57E26" w:rsidRDefault="006F1071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根据前期赵总的“中国重卡海外市场增量空间巨大”及参加本次吉利商用车商务年会等综合信息</w:t>
            </w:r>
            <w:r w:rsidR="004109DE">
              <w:rPr>
                <w:rFonts w:hint="eastAsia"/>
                <w:sz w:val="28"/>
                <w:szCs w:val="28"/>
              </w:rPr>
              <w:t>：</w:t>
            </w:r>
            <w:r w:rsidR="004109DE">
              <w:rPr>
                <w:rFonts w:hint="eastAsia"/>
                <w:sz w:val="28"/>
                <w:szCs w:val="28"/>
              </w:rPr>
              <w:t>2</w:t>
            </w:r>
            <w:r w:rsidR="004109DE">
              <w:rPr>
                <w:sz w:val="28"/>
                <w:szCs w:val="28"/>
              </w:rPr>
              <w:t>023</w:t>
            </w:r>
            <w:r w:rsidR="004109DE">
              <w:rPr>
                <w:rFonts w:hint="eastAsia"/>
                <w:sz w:val="28"/>
                <w:szCs w:val="28"/>
              </w:rPr>
              <w:t>年截止</w:t>
            </w:r>
            <w:r w:rsidR="004109DE">
              <w:rPr>
                <w:rFonts w:hint="eastAsia"/>
                <w:sz w:val="28"/>
                <w:szCs w:val="28"/>
              </w:rPr>
              <w:t>1</w:t>
            </w:r>
            <w:r w:rsidR="004109DE">
              <w:rPr>
                <w:sz w:val="28"/>
                <w:szCs w:val="28"/>
              </w:rPr>
              <w:t>1</w:t>
            </w:r>
            <w:r w:rsidR="004109DE">
              <w:rPr>
                <w:rFonts w:hint="eastAsia"/>
                <w:sz w:val="28"/>
                <w:szCs w:val="28"/>
              </w:rPr>
              <w:t>月商用车总销量：</w:t>
            </w:r>
            <w:r w:rsidR="004109DE">
              <w:rPr>
                <w:rFonts w:hint="eastAsia"/>
                <w:sz w:val="28"/>
                <w:szCs w:val="28"/>
              </w:rPr>
              <w:t>3</w:t>
            </w:r>
            <w:r w:rsidR="004109DE">
              <w:rPr>
                <w:sz w:val="28"/>
                <w:szCs w:val="28"/>
              </w:rPr>
              <w:t>67</w:t>
            </w:r>
            <w:r w:rsidR="004109DE">
              <w:rPr>
                <w:rFonts w:hint="eastAsia"/>
                <w:sz w:val="28"/>
                <w:szCs w:val="28"/>
              </w:rPr>
              <w:t>万辆</w:t>
            </w:r>
            <w:r w:rsidR="00F83B29">
              <w:rPr>
                <w:rFonts w:hint="eastAsia"/>
                <w:sz w:val="28"/>
                <w:szCs w:val="28"/>
              </w:rPr>
              <w:t>（</w:t>
            </w:r>
            <w:r w:rsidR="00F83B29">
              <w:rPr>
                <w:rFonts w:hint="eastAsia"/>
                <w:sz w:val="28"/>
                <w:szCs w:val="28"/>
              </w:rPr>
              <w:t>2</w:t>
            </w:r>
            <w:r w:rsidR="00F83B29">
              <w:rPr>
                <w:sz w:val="28"/>
                <w:szCs w:val="28"/>
              </w:rPr>
              <w:t>022</w:t>
            </w:r>
            <w:r w:rsidR="00F83B29">
              <w:rPr>
                <w:rFonts w:hint="eastAsia"/>
                <w:sz w:val="28"/>
                <w:szCs w:val="28"/>
              </w:rPr>
              <w:t>年</w:t>
            </w:r>
            <w:r w:rsidR="00F83B29">
              <w:rPr>
                <w:rFonts w:hint="eastAsia"/>
                <w:sz w:val="28"/>
                <w:szCs w:val="28"/>
              </w:rPr>
              <w:t>3</w:t>
            </w:r>
            <w:r w:rsidR="00F83B29">
              <w:rPr>
                <w:sz w:val="28"/>
                <w:szCs w:val="28"/>
              </w:rPr>
              <w:t>30</w:t>
            </w:r>
            <w:r w:rsidR="00F83B29">
              <w:rPr>
                <w:rFonts w:hint="eastAsia"/>
                <w:sz w:val="28"/>
                <w:szCs w:val="28"/>
              </w:rPr>
              <w:t>万辆）</w:t>
            </w:r>
            <w:r w:rsidR="004109DE">
              <w:rPr>
                <w:rFonts w:hint="eastAsia"/>
                <w:sz w:val="28"/>
                <w:szCs w:val="28"/>
              </w:rPr>
              <w:t>，截止</w:t>
            </w:r>
            <w:r w:rsidR="004109DE">
              <w:rPr>
                <w:rFonts w:hint="eastAsia"/>
                <w:sz w:val="28"/>
                <w:szCs w:val="28"/>
              </w:rPr>
              <w:t>1</w:t>
            </w:r>
            <w:r w:rsidR="004109DE">
              <w:rPr>
                <w:sz w:val="28"/>
                <w:szCs w:val="28"/>
              </w:rPr>
              <w:t>1</w:t>
            </w:r>
            <w:r w:rsidR="004109DE">
              <w:rPr>
                <w:rFonts w:hint="eastAsia"/>
                <w:sz w:val="28"/>
                <w:szCs w:val="28"/>
              </w:rPr>
              <w:t>月出口</w:t>
            </w:r>
            <w:r w:rsidR="004C466A">
              <w:rPr>
                <w:rFonts w:hint="eastAsia"/>
                <w:sz w:val="28"/>
                <w:szCs w:val="28"/>
              </w:rPr>
              <w:t>：</w:t>
            </w:r>
            <w:r w:rsidR="004C466A">
              <w:rPr>
                <w:rFonts w:hint="eastAsia"/>
                <w:sz w:val="28"/>
                <w:szCs w:val="28"/>
              </w:rPr>
              <w:t>6</w:t>
            </w:r>
            <w:r w:rsidR="004C466A">
              <w:rPr>
                <w:sz w:val="28"/>
                <w:szCs w:val="28"/>
              </w:rPr>
              <w:t>9.8</w:t>
            </w:r>
            <w:r w:rsidR="004C466A">
              <w:rPr>
                <w:rFonts w:hint="eastAsia"/>
                <w:sz w:val="28"/>
                <w:szCs w:val="28"/>
              </w:rPr>
              <w:t>万台</w:t>
            </w:r>
            <w:r w:rsidR="00F83B29">
              <w:rPr>
                <w:rFonts w:hint="eastAsia"/>
                <w:sz w:val="28"/>
                <w:szCs w:val="28"/>
              </w:rPr>
              <w:t>（比</w:t>
            </w:r>
            <w:r w:rsidR="00F83B29">
              <w:rPr>
                <w:rFonts w:hint="eastAsia"/>
                <w:sz w:val="28"/>
                <w:szCs w:val="28"/>
              </w:rPr>
              <w:t>2</w:t>
            </w:r>
            <w:r w:rsidR="00F83B29">
              <w:rPr>
                <w:sz w:val="28"/>
                <w:szCs w:val="28"/>
              </w:rPr>
              <w:t>022</w:t>
            </w:r>
            <w:r w:rsidR="00F83B29">
              <w:rPr>
                <w:rFonts w:hint="eastAsia"/>
                <w:sz w:val="28"/>
                <w:szCs w:val="28"/>
              </w:rPr>
              <w:t>年提高</w:t>
            </w:r>
            <w:r w:rsidR="00F83B29">
              <w:rPr>
                <w:rFonts w:hint="eastAsia"/>
                <w:sz w:val="28"/>
                <w:szCs w:val="28"/>
              </w:rPr>
              <w:t>2</w:t>
            </w:r>
            <w:r w:rsidR="00F83B29">
              <w:rPr>
                <w:sz w:val="28"/>
                <w:szCs w:val="28"/>
              </w:rPr>
              <w:t>9.7%</w:t>
            </w:r>
            <w:r w:rsidR="00F83B29">
              <w:rPr>
                <w:rFonts w:hint="eastAsia"/>
                <w:sz w:val="28"/>
                <w:szCs w:val="28"/>
              </w:rPr>
              <w:t>）</w:t>
            </w:r>
            <w:r w:rsidR="00841D8F">
              <w:rPr>
                <w:rFonts w:hint="eastAsia"/>
                <w:sz w:val="28"/>
                <w:szCs w:val="28"/>
              </w:rPr>
              <w:t>，其中销售趋势是低碳能源车销量好于高碳能源车，</w:t>
            </w:r>
            <w:r w:rsidR="004934C6">
              <w:rPr>
                <w:rFonts w:hint="eastAsia"/>
                <w:sz w:val="28"/>
                <w:szCs w:val="28"/>
              </w:rPr>
              <w:t>受国际油价降低的营销燃油车使用经济型好于电车</w:t>
            </w:r>
            <w:r w:rsidR="004C466A">
              <w:rPr>
                <w:rFonts w:hint="eastAsia"/>
                <w:sz w:val="28"/>
                <w:szCs w:val="28"/>
              </w:rPr>
              <w:t>。</w:t>
            </w:r>
            <w:r w:rsidR="004934C6">
              <w:rPr>
                <w:rFonts w:hint="eastAsia"/>
                <w:sz w:val="28"/>
                <w:szCs w:val="28"/>
              </w:rPr>
              <w:t>其中新能源销量升高</w:t>
            </w:r>
            <w:r w:rsidR="004934C6">
              <w:rPr>
                <w:rFonts w:hint="eastAsia"/>
                <w:sz w:val="28"/>
                <w:szCs w:val="28"/>
              </w:rPr>
              <w:t>3</w:t>
            </w:r>
            <w:r w:rsidR="004934C6">
              <w:rPr>
                <w:sz w:val="28"/>
                <w:szCs w:val="28"/>
              </w:rPr>
              <w:t>6.7%</w:t>
            </w:r>
            <w:r w:rsidR="004934C6">
              <w:rPr>
                <w:rFonts w:hint="eastAsia"/>
                <w:sz w:val="28"/>
                <w:szCs w:val="28"/>
              </w:rPr>
              <w:t>，</w:t>
            </w:r>
            <w:proofErr w:type="gramStart"/>
            <w:r w:rsidR="004934C6">
              <w:rPr>
                <w:rFonts w:hint="eastAsia"/>
                <w:sz w:val="28"/>
                <w:szCs w:val="28"/>
              </w:rPr>
              <w:t>中重卡增长</w:t>
            </w:r>
            <w:proofErr w:type="gramEnd"/>
            <w:r w:rsidR="004934C6">
              <w:rPr>
                <w:rFonts w:hint="eastAsia"/>
                <w:sz w:val="28"/>
                <w:szCs w:val="28"/>
              </w:rPr>
              <w:t>：</w:t>
            </w:r>
            <w:r w:rsidR="004934C6">
              <w:rPr>
                <w:rFonts w:hint="eastAsia"/>
                <w:sz w:val="28"/>
                <w:szCs w:val="28"/>
              </w:rPr>
              <w:t>5</w:t>
            </w:r>
            <w:r w:rsidR="004934C6">
              <w:rPr>
                <w:sz w:val="28"/>
                <w:szCs w:val="28"/>
              </w:rPr>
              <w:t>0.1%</w:t>
            </w:r>
            <w:r w:rsidR="004934C6">
              <w:rPr>
                <w:rFonts w:hint="eastAsia"/>
                <w:sz w:val="28"/>
                <w:szCs w:val="28"/>
              </w:rPr>
              <w:t>，轻</w:t>
            </w:r>
            <w:proofErr w:type="gramStart"/>
            <w:r w:rsidR="004934C6">
              <w:rPr>
                <w:rFonts w:hint="eastAsia"/>
                <w:sz w:val="28"/>
                <w:szCs w:val="28"/>
              </w:rPr>
              <w:t>卡增长</w:t>
            </w:r>
            <w:proofErr w:type="gramEnd"/>
            <w:r w:rsidR="004934C6">
              <w:rPr>
                <w:rFonts w:hint="eastAsia"/>
                <w:sz w:val="28"/>
                <w:szCs w:val="28"/>
              </w:rPr>
              <w:t>6</w:t>
            </w:r>
            <w:r w:rsidR="004934C6">
              <w:rPr>
                <w:sz w:val="28"/>
                <w:szCs w:val="28"/>
              </w:rPr>
              <w:t>7.6%</w:t>
            </w:r>
            <w:r w:rsidR="004934C6">
              <w:rPr>
                <w:rFonts w:hint="eastAsia"/>
                <w:sz w:val="28"/>
                <w:szCs w:val="28"/>
              </w:rPr>
              <w:t>，</w:t>
            </w:r>
            <w:proofErr w:type="gramStart"/>
            <w:r w:rsidR="004934C6">
              <w:rPr>
                <w:rFonts w:hint="eastAsia"/>
                <w:sz w:val="28"/>
                <w:szCs w:val="28"/>
              </w:rPr>
              <w:t>微卡增长</w:t>
            </w:r>
            <w:proofErr w:type="gramEnd"/>
            <w:r w:rsidR="004934C6">
              <w:rPr>
                <w:rFonts w:hint="eastAsia"/>
                <w:sz w:val="28"/>
                <w:szCs w:val="28"/>
              </w:rPr>
              <w:t>7</w:t>
            </w:r>
            <w:r w:rsidR="004934C6">
              <w:rPr>
                <w:sz w:val="28"/>
                <w:szCs w:val="28"/>
              </w:rPr>
              <w:t>5.6%</w:t>
            </w:r>
            <w:r w:rsidR="004934C6">
              <w:rPr>
                <w:rFonts w:hint="eastAsia"/>
                <w:sz w:val="28"/>
                <w:szCs w:val="28"/>
              </w:rPr>
              <w:t>。</w:t>
            </w:r>
          </w:p>
          <w:p w:rsidR="00134583" w:rsidRDefault="00F83B29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>
              <w:rPr>
                <w:rFonts w:hint="eastAsia"/>
                <w:sz w:val="28"/>
                <w:szCs w:val="28"/>
              </w:rPr>
              <w:t>年全年</w:t>
            </w:r>
            <w:r w:rsidR="00841D8F">
              <w:rPr>
                <w:rFonts w:hint="eastAsia"/>
                <w:sz w:val="28"/>
                <w:szCs w:val="28"/>
              </w:rPr>
              <w:t>商用车</w:t>
            </w:r>
            <w:r>
              <w:rPr>
                <w:rFonts w:hint="eastAsia"/>
                <w:sz w:val="28"/>
                <w:szCs w:val="28"/>
              </w:rPr>
              <w:t>预计销量</w:t>
            </w:r>
            <w:r w:rsidR="00841D8F">
              <w:rPr>
                <w:rFonts w:hint="eastAsia"/>
                <w:sz w:val="28"/>
                <w:szCs w:val="28"/>
              </w:rPr>
              <w:t>4</w:t>
            </w:r>
            <w:r w:rsidR="00841D8F">
              <w:rPr>
                <w:sz w:val="28"/>
                <w:szCs w:val="28"/>
              </w:rPr>
              <w:t>20</w:t>
            </w:r>
            <w:r w:rsidR="00841D8F">
              <w:rPr>
                <w:rFonts w:hint="eastAsia"/>
                <w:sz w:val="28"/>
                <w:szCs w:val="28"/>
              </w:rPr>
              <w:t>万辆，</w:t>
            </w:r>
            <w:r w:rsidR="004934C6">
              <w:rPr>
                <w:rFonts w:hint="eastAsia"/>
                <w:sz w:val="28"/>
                <w:szCs w:val="28"/>
              </w:rPr>
              <w:t>预计新能源增长</w:t>
            </w:r>
            <w:r w:rsidR="004934C6">
              <w:rPr>
                <w:rFonts w:hint="eastAsia"/>
                <w:sz w:val="28"/>
                <w:szCs w:val="28"/>
              </w:rPr>
              <w:t>3</w:t>
            </w:r>
            <w:r w:rsidR="004934C6">
              <w:rPr>
                <w:sz w:val="28"/>
                <w:szCs w:val="28"/>
              </w:rPr>
              <w:t>6.8%</w:t>
            </w:r>
            <w:r w:rsidR="004934C6">
              <w:rPr>
                <w:rFonts w:hint="eastAsia"/>
                <w:sz w:val="28"/>
                <w:szCs w:val="28"/>
              </w:rPr>
              <w:t>。</w:t>
            </w:r>
          </w:p>
          <w:p w:rsidR="004934C6" w:rsidRPr="004934C6" w:rsidRDefault="004934C6" w:rsidP="009320CA">
            <w:pPr>
              <w:tabs>
                <w:tab w:val="left" w:pos="5910"/>
              </w:tabs>
              <w:spacing w:line="240" w:lineRule="atLeast"/>
              <w:ind w:left="9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根据以上数据受全球低碳趋势的影响新能源车</w:t>
            </w:r>
            <w:proofErr w:type="gramStart"/>
            <w:r>
              <w:rPr>
                <w:rFonts w:hint="eastAsia"/>
                <w:sz w:val="28"/>
                <w:szCs w:val="28"/>
              </w:rPr>
              <w:t>市占率近几年</w:t>
            </w:r>
            <w:proofErr w:type="gramEnd"/>
            <w:r>
              <w:rPr>
                <w:rFonts w:hint="eastAsia"/>
                <w:sz w:val="28"/>
                <w:szCs w:val="28"/>
              </w:rPr>
              <w:t>快速提高</w:t>
            </w:r>
            <w:r w:rsidR="009320CA">
              <w:rPr>
                <w:rFonts w:hint="eastAsia"/>
                <w:sz w:val="28"/>
                <w:szCs w:val="28"/>
              </w:rPr>
              <w:t>，我公司产品将持续向轻量化、智能化方向迈进。</w:t>
            </w:r>
          </w:p>
          <w:p w:rsidR="00305BF9" w:rsidRPr="00134583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9320CA">
              <w:rPr>
                <w:rFonts w:hint="eastAsia"/>
                <w:sz w:val="28"/>
                <w:szCs w:val="28"/>
              </w:rPr>
              <w:t>湘潭</w:t>
            </w:r>
            <w:r>
              <w:rPr>
                <w:rFonts w:hint="eastAsia"/>
                <w:sz w:val="28"/>
                <w:szCs w:val="28"/>
              </w:rPr>
              <w:t>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  <w:r w:rsidR="00F771A3"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ED18C5"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134583">
              <w:rPr>
                <w:sz w:val="28"/>
                <w:szCs w:val="28"/>
              </w:rPr>
              <w:t>1</w:t>
            </w:r>
            <w:r w:rsidR="001B4059">
              <w:rPr>
                <w:sz w:val="28"/>
                <w:szCs w:val="28"/>
              </w:rPr>
              <w:t>2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1B4059">
              <w:rPr>
                <w:sz w:val="28"/>
                <w:szCs w:val="28"/>
              </w:rPr>
              <w:t>2</w:t>
            </w:r>
            <w:r w:rsidR="009320CA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7D" w:rsidRDefault="0047117D">
      <w:r>
        <w:separator/>
      </w:r>
    </w:p>
  </w:endnote>
  <w:endnote w:type="continuationSeparator" w:id="0">
    <w:p w:rsidR="0047117D" w:rsidRDefault="0047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7D" w:rsidRDefault="0047117D">
      <w:r>
        <w:separator/>
      </w:r>
    </w:p>
  </w:footnote>
  <w:footnote w:type="continuationSeparator" w:id="0">
    <w:p w:rsidR="0047117D" w:rsidRDefault="0047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29" w:rsidRDefault="00F83B2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92085"/>
    <w:rsid w:val="00492B01"/>
    <w:rsid w:val="004934C6"/>
    <w:rsid w:val="0049387E"/>
    <w:rsid w:val="00493DA8"/>
    <w:rsid w:val="004A0998"/>
    <w:rsid w:val="004A176A"/>
    <w:rsid w:val="004B2158"/>
    <w:rsid w:val="004B46CA"/>
    <w:rsid w:val="004B5872"/>
    <w:rsid w:val="004C07DE"/>
    <w:rsid w:val="004C466A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B04FC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C1CE8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13588-764F-47D1-8DC0-EE7EB517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42</cp:revision>
  <cp:lastPrinted>2019-09-23T09:43:00Z</cp:lastPrinted>
  <dcterms:created xsi:type="dcterms:W3CDTF">2020-05-13T09:00:00Z</dcterms:created>
  <dcterms:modified xsi:type="dcterms:W3CDTF">2023-12-25T02:22:00Z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