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试验名称：靠背骨架总成间隙测试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eastAsia="zh-CN"/>
              </w:rPr>
              <w:t>电动</w:t>
            </w: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</w:rPr>
              <w:t>G3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68EN2531-00030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>
              <w:rPr>
                <w:rFonts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sdtContent>
          </w:sdt>
          <w:p>
            <w:pPr>
              <w:ind w:right="-102" w:rightChars="0"/>
              <w:jc w:val="center"/>
              <w:rPr>
                <w:rFonts w:ascii="宋体" w:hAnsi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侯广冀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17772539804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1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2024年1月2日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2024年1月3日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靠背骨架总成间隙测试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QC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</w:rPr>
              <w:t>T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740-2017 </w:t>
            </w:r>
            <w:r>
              <w:rPr>
                <w:rFonts w:hint="eastAsia" w:ascii="宋体" w:hAnsi="宋体"/>
              </w:rPr>
              <w:t>5.10及编号</w:t>
            </w:r>
            <w:r>
              <w:rPr>
                <w:rFonts w:hint="eastAsia" w:ascii="宋体" w:hAnsi="宋体"/>
                <w:kern w:val="0"/>
                <w:szCs w:val="20"/>
              </w:rPr>
              <w:t>GR202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40102</w:t>
            </w:r>
            <w:r>
              <w:rPr>
                <w:rFonts w:hint="eastAsia" w:ascii="宋体" w:hAnsi="宋体"/>
                <w:kern w:val="0"/>
                <w:szCs w:val="20"/>
              </w:rPr>
              <w:t>SQS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001</w:t>
            </w:r>
            <w:r>
              <w:rPr>
                <w:rFonts w:hint="eastAsia" w:ascii="宋体" w:hAnsi="宋体"/>
                <w:kern w:val="0"/>
                <w:szCs w:val="20"/>
              </w:rPr>
              <w:t>申</w:t>
            </w:r>
            <w:r>
              <w:rPr>
                <w:rFonts w:hint="eastAsia" w:ascii="宋体" w:hAnsi="宋体"/>
              </w:rPr>
              <w:t>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sdt>
              <w:sdtPr>
                <w:rPr>
                  <w:rFonts w:hint="eastAsia" w:ascii="宋体" w:hAnsi="宋体"/>
                </w:rPr>
                <w:id w:val="-297529469"/>
                <w:date w:fullDate="2024-01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2024年1月2日</w:t>
                </w:r>
              </w:sdtContent>
            </w:sdt>
            <w:r>
              <w:rPr>
                <w:rFonts w:hint="eastAsia" w:ascii="宋体" w:hAnsi="宋体" w:eastAsia="宋体"/>
              </w:rPr>
              <w:t>座椅开发部送检的</w:t>
            </w:r>
            <w:r>
              <w:rPr>
                <w:rFonts w:hint="eastAsia" w:asciiTheme="minorEastAsia" w:hAnsiTheme="minorEastAsia"/>
                <w:szCs w:val="21"/>
              </w:rPr>
              <w:t>G3</w:t>
            </w:r>
            <w:r>
              <w:rPr>
                <w:rFonts w:hint="eastAsia" w:ascii="宋体" w:hAnsi="宋体" w:eastAsia="宋体"/>
              </w:rPr>
              <w:t>驾驶员座椅总成按照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 QC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</w:rPr>
              <w:t>T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740-2017 </w:t>
            </w:r>
            <w:r>
              <w:rPr>
                <w:rFonts w:hint="eastAsia" w:ascii="宋体" w:hAnsi="宋体"/>
              </w:rPr>
              <w:t>5.10及编号</w:t>
            </w:r>
            <w:r>
              <w:rPr>
                <w:rFonts w:hint="eastAsia" w:ascii="宋体" w:hAnsi="宋体"/>
                <w:kern w:val="0"/>
                <w:szCs w:val="20"/>
              </w:rPr>
              <w:t>GR202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40102</w:t>
            </w:r>
            <w:r>
              <w:rPr>
                <w:rFonts w:hint="eastAsia" w:ascii="宋体" w:hAnsi="宋体"/>
                <w:kern w:val="0"/>
                <w:szCs w:val="20"/>
              </w:rPr>
              <w:t>SQS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001</w:t>
            </w:r>
            <w:r>
              <w:rPr>
                <w:rFonts w:hint="eastAsia" w:ascii="宋体" w:hAnsi="宋体"/>
                <w:kern w:val="0"/>
                <w:szCs w:val="20"/>
              </w:rPr>
              <w:t>申</w:t>
            </w:r>
            <w:r>
              <w:rPr>
                <w:rFonts w:hint="eastAsia" w:ascii="宋体" w:hAnsi="宋体"/>
              </w:rPr>
              <w:t>请单</w:t>
            </w:r>
            <w:r>
              <w:rPr>
                <w:rFonts w:hint="eastAsia" w:ascii="宋体" w:hAnsi="宋体" w:eastAsia="宋体"/>
              </w:rPr>
              <w:t>进行靠背骨架总成间隙测试，经检测符合标准要求。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1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2024年1月3日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1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2024年1月3日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7.9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34.8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微机控制万能材料试验机</w:t>
            </w:r>
          </w:p>
        </w:tc>
        <w:tc>
          <w:tcPr>
            <w:tcW w:w="99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N-009</w:t>
            </w:r>
          </w:p>
        </w:tc>
        <w:tc>
          <w:tcPr>
            <w:tcW w:w="155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WDW-100</w:t>
            </w:r>
          </w:p>
        </w:tc>
        <w:tc>
          <w:tcPr>
            <w:tcW w:w="1985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吉林省汇成检测技术有限公司</w:t>
            </w:r>
          </w:p>
        </w:tc>
        <w:tc>
          <w:tcPr>
            <w:tcW w:w="1276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1%</w:t>
            </w:r>
          </w:p>
        </w:tc>
        <w:tc>
          <w:tcPr>
            <w:tcW w:w="2126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ind w:right="-102" w:rightChars="0"/>
              <w:jc w:val="center"/>
            </w:pPr>
            <w:r>
              <w:rPr>
                <w:rFonts w:hint="eastAsia" w:ascii="宋体" w:hAnsi="宋体"/>
              </w:rPr>
              <w:t>直角尺</w:t>
            </w:r>
          </w:p>
        </w:tc>
        <w:tc>
          <w:tcPr>
            <w:tcW w:w="992" w:type="dxa"/>
            <w:vAlign w:val="center"/>
          </w:tcPr>
          <w:p>
            <w:pPr>
              <w:ind w:right="-102" w:rightChars="0"/>
              <w:jc w:val="center"/>
            </w:pPr>
            <w:r>
              <w:rPr>
                <w:rFonts w:ascii="宋体" w:hAnsi="宋体"/>
              </w:rPr>
              <w:t>L-</w:t>
            </w:r>
            <w:r>
              <w:rPr>
                <w:rFonts w:hint="eastAsia" w:ascii="宋体" w:hAnsi="宋体"/>
              </w:rPr>
              <w:t>188</w:t>
            </w:r>
          </w:p>
        </w:tc>
        <w:tc>
          <w:tcPr>
            <w:tcW w:w="1559" w:type="dxa"/>
            <w:vAlign w:val="center"/>
          </w:tcPr>
          <w:p>
            <w:pPr>
              <w:ind w:right="-102" w:rightChars="0"/>
              <w:jc w:val="center"/>
            </w:pPr>
            <w:r>
              <w:rPr>
                <w:rFonts w:ascii="宋体" w:hAnsi="宋体"/>
              </w:rPr>
              <w:t>250*500mm</w:t>
            </w:r>
          </w:p>
        </w:tc>
        <w:tc>
          <w:tcPr>
            <w:tcW w:w="1985" w:type="dxa"/>
            <w:vAlign w:val="center"/>
          </w:tcPr>
          <w:p>
            <w:pPr>
              <w:ind w:right="-102" w:rightChars="0"/>
              <w:jc w:val="center"/>
            </w:pPr>
            <w:r>
              <w:rPr>
                <w:rFonts w:hint="eastAsia" w:ascii="宋体" w:hAnsi="宋体"/>
              </w:rPr>
              <w:t>德力西</w:t>
            </w:r>
          </w:p>
        </w:tc>
        <w:tc>
          <w:tcPr>
            <w:tcW w:w="1276" w:type="dxa"/>
            <w:vAlign w:val="center"/>
          </w:tcPr>
          <w:p>
            <w:pPr>
              <w:ind w:right="-102" w:rightChars="0"/>
              <w:jc w:val="center"/>
            </w:pPr>
            <w:r>
              <w:rPr>
                <w:rFonts w:hint="eastAsia" w:ascii="宋体" w:hAnsi="宋体"/>
              </w:rPr>
              <w:t>1mm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>
            <w:pPr>
              <w:ind w:right="-102" w:rightChars="0"/>
              <w:jc w:val="center"/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3" w:hRule="atLeast"/>
        </w:trPr>
        <w:tc>
          <w:tcPr>
            <w:tcW w:w="1056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将前座椅骨架总成固定在试验台上并调节至设计位置，在靠背上横梁上端中心（对于管框结构为上横管中心）施加一个试验力，方向为前后纵向，大小为147N，前向加载和后向加载的测量值之和即为间隙。</w:t>
            </w:r>
          </w:p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="宋体" w:hAnsi="宋体" w:eastAsia="宋体" w:cs="Times New Roman"/>
              </w:rPr>
              <w:drawing>
                <wp:inline distT="0" distB="0" distL="0" distR="0">
                  <wp:extent cx="2573020" cy="1264920"/>
                  <wp:effectExtent l="0" t="0" r="0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623" t="3590" r="880" b="20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879" cy="1266651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当加载力到达49N时，座椅靠背的间隙不应超过10mm。当加载力达到147N，加载点最总位移不应超过30mm。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045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page" w:tblpX="654" w:tblpY="1"/>
              <w:tblOverlap w:val="never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9"/>
              <w:gridCol w:w="928"/>
              <w:gridCol w:w="1035"/>
              <w:gridCol w:w="1036"/>
              <w:gridCol w:w="1207"/>
              <w:gridCol w:w="120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7" w:hRule="atLeast"/>
              </w:trPr>
              <w:tc>
                <w:tcPr>
                  <w:tcW w:w="1689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928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载荷（N）</w:t>
                  </w:r>
                </w:p>
              </w:tc>
              <w:tc>
                <w:tcPr>
                  <w:tcW w:w="2071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1207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总间隙（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207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最大值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" w:hRule="atLeast"/>
              </w:trPr>
              <w:tc>
                <w:tcPr>
                  <w:tcW w:w="1689" w:type="dxa"/>
                  <w:vMerge w:val="continue"/>
                  <w:tcBorders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 w:val="continue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后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1036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前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1207" w:type="dxa"/>
                  <w:vMerge w:val="continue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07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widowControl/>
                    <w:jc w:val="left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5" w:hRule="atLeast"/>
              </w:trPr>
              <w:tc>
                <w:tcPr>
                  <w:tcW w:w="1689" w:type="dxa"/>
                  <w:vMerge w:val="restart"/>
                  <w:tcBorders>
                    <w:top w:val="single" w:color="auto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电动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驾驶员座椅总成</w:t>
                  </w:r>
                </w:p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001-003-202401</w:t>
                  </w:r>
                </w:p>
              </w:tc>
              <w:tc>
                <w:tcPr>
                  <w:tcW w:w="928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49</w:t>
                  </w: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6.10</w:t>
                  </w:r>
                </w:p>
              </w:tc>
              <w:tc>
                <w:tcPr>
                  <w:tcW w:w="10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1.60</w:t>
                  </w:r>
                </w:p>
              </w:tc>
              <w:tc>
                <w:tcPr>
                  <w:tcW w:w="120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7.70</w:t>
                  </w:r>
                </w:p>
              </w:tc>
              <w:tc>
                <w:tcPr>
                  <w:tcW w:w="1207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7.70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9" w:hRule="atLeast"/>
              </w:trPr>
              <w:tc>
                <w:tcPr>
                  <w:tcW w:w="168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6.12</w:t>
                  </w:r>
                </w:p>
              </w:tc>
              <w:tc>
                <w:tcPr>
                  <w:tcW w:w="10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1.22</w:t>
                  </w:r>
                </w:p>
              </w:tc>
              <w:tc>
                <w:tcPr>
                  <w:tcW w:w="120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7.34</w:t>
                  </w:r>
                </w:p>
              </w:tc>
              <w:tc>
                <w:tcPr>
                  <w:tcW w:w="120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9" w:hRule="atLeast"/>
              </w:trPr>
              <w:tc>
                <w:tcPr>
                  <w:tcW w:w="168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5.83</w:t>
                  </w:r>
                </w:p>
              </w:tc>
              <w:tc>
                <w:tcPr>
                  <w:tcW w:w="10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1.16</w:t>
                  </w:r>
                </w:p>
              </w:tc>
              <w:tc>
                <w:tcPr>
                  <w:tcW w:w="120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6.99</w:t>
                  </w:r>
                </w:p>
              </w:tc>
              <w:tc>
                <w:tcPr>
                  <w:tcW w:w="120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9" w:hRule="atLeast"/>
              </w:trPr>
              <w:tc>
                <w:tcPr>
                  <w:tcW w:w="168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147</w:t>
                  </w: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13.07</w:t>
                  </w:r>
                </w:p>
              </w:tc>
              <w:tc>
                <w:tcPr>
                  <w:tcW w:w="10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11.23</w:t>
                  </w:r>
                </w:p>
              </w:tc>
              <w:tc>
                <w:tcPr>
                  <w:tcW w:w="120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24.30</w:t>
                  </w:r>
                </w:p>
              </w:tc>
              <w:tc>
                <w:tcPr>
                  <w:tcW w:w="1207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27.06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9" w:hRule="atLeast"/>
              </w:trPr>
              <w:tc>
                <w:tcPr>
                  <w:tcW w:w="168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11.50</w:t>
                  </w:r>
                </w:p>
              </w:tc>
              <w:tc>
                <w:tcPr>
                  <w:tcW w:w="10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13.94</w:t>
                  </w:r>
                </w:p>
              </w:tc>
              <w:tc>
                <w:tcPr>
                  <w:tcW w:w="120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25.44</w:t>
                  </w:r>
                </w:p>
              </w:tc>
              <w:tc>
                <w:tcPr>
                  <w:tcW w:w="120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9" w:hRule="atLeast"/>
              </w:trPr>
              <w:tc>
                <w:tcPr>
                  <w:tcW w:w="168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2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15.00</w:t>
                  </w:r>
                </w:p>
              </w:tc>
              <w:tc>
                <w:tcPr>
                  <w:tcW w:w="10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12.06</w:t>
                  </w:r>
                </w:p>
              </w:tc>
              <w:tc>
                <w:tcPr>
                  <w:tcW w:w="120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27.06</w:t>
                  </w:r>
                </w:p>
              </w:tc>
              <w:tc>
                <w:tcPr>
                  <w:tcW w:w="120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572385" cy="1929130"/>
                  <wp:effectExtent l="0" t="0" r="18415" b="13970"/>
                  <wp:docPr id="9" name="图片 9" descr="C:/Users/Administrator/Desktop/GR20240102SQS001-0002/7950c2ec4cbe3c10c33d1379fe8b749.jpg7950c2ec4cbe3c10c33d1379fe8b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GR20240102SQS001-0002/7950c2ec4cbe3c10c33d1379fe8b749.jpg7950c2ec4cbe3c10c33d1379fe8b74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385" cy="1929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62225" cy="1921510"/>
                  <wp:effectExtent l="0" t="0" r="9525" b="2540"/>
                  <wp:docPr id="1" name="图片 1" descr="C:/Users/Administrator/Desktop/GR20240102SQS001-0002/f341382e92bea31c83a5ca601f08c16.jpgf341382e92bea31c83a5ca601f08c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40102SQS001-0002/f341382e92bea31c83a5ca601f08c16.jpgf341382e92bea31c83a5ca601f08c1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1921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drawing>
                <wp:inline distT="0" distB="0" distL="0" distR="0">
                  <wp:extent cx="2701925" cy="1823720"/>
                  <wp:effectExtent l="0" t="0" r="3175" b="5080"/>
                  <wp:docPr id="5" name="图片 5" descr="C:/Users/Administrator/Desktop/GR20240102SQS001-0002/4a32882843d22f5d60849b76e73c768.jpg4a32882843d22f5d60849b76e73c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40102SQS001-0002/4a32882843d22f5d60849b76e73c768.jpg4a32882843d22f5d60849b76e73c76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24689" b="246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925" cy="1824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43505" cy="1982470"/>
                  <wp:effectExtent l="0" t="0" r="4445" b="17780"/>
                  <wp:docPr id="12" name="图片 12" descr="C:/Users/Administrator/Desktop/GR20240102SQS001-0002/c4fe9e40f22e133f8ad3828f98de96c.jpgc4fe9e40f22e133f8ad3828f98de9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GR20240102SQS001-0002/c4fe9e40f22e133f8ad3828f98de96c.jpgc4fe9e40f22e133f8ad3828f98de96c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505" cy="1982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47950" cy="1986280"/>
                  <wp:effectExtent l="0" t="0" r="0" b="13970"/>
                  <wp:docPr id="6" name="图片 6" descr="C:/Users/Administrator/Desktop/GR20240102SQS001-0002/bc69630c0e6dfc8f20afc73cae04f34.jpgbc69630c0e6dfc8f20afc73cae04f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R20240102SQS001-0002/bc69630c0e6dfc8f20afc73cae04f34.jpgbc69630c0e6dfc8f20afc73cae04f3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8426" cy="198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：GR20240102SQS001-000</w:t>
    </w:r>
    <w:r>
      <w:rPr>
        <w:rFonts w:hint="eastAsia" w:ascii="宋体" w:hAnsi="宋体" w:eastAsia="宋体"/>
        <w:sz w:val="21"/>
        <w:szCs w:val="21"/>
        <w:lang w:val="en-US" w:eastAsia="zh-CN"/>
      </w:rPr>
      <w:t>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4A79"/>
    <w:rsid w:val="00451300"/>
    <w:rsid w:val="004548C2"/>
    <w:rsid w:val="004573BD"/>
    <w:rsid w:val="00470D82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969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5D73"/>
    <w:rsid w:val="00F9789A"/>
    <w:rsid w:val="00FA292F"/>
    <w:rsid w:val="00FC2899"/>
    <w:rsid w:val="00FD1318"/>
    <w:rsid w:val="00FD4545"/>
    <w:rsid w:val="00FD5A51"/>
    <w:rsid w:val="00FF768F"/>
    <w:rsid w:val="16024AD5"/>
    <w:rsid w:val="19F024D5"/>
    <w:rsid w:val="1C24274C"/>
    <w:rsid w:val="2F8A6913"/>
    <w:rsid w:val="40927A57"/>
    <w:rsid w:val="471F398D"/>
    <w:rsid w:val="4F2506AB"/>
    <w:rsid w:val="545373B3"/>
    <w:rsid w:val="69AE374F"/>
    <w:rsid w:val="700245E7"/>
    <w:rsid w:val="7090553F"/>
    <w:rsid w:val="7D82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uiPriority w:val="99"/>
    <w:rPr>
      <w:sz w:val="18"/>
      <w:szCs w:val="18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B5487-C6CB-4ED1-A5BD-74EB365DBD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210</Words>
  <Characters>1200</Characters>
  <Lines>10</Lines>
  <Paragraphs>2</Paragraphs>
  <TotalTime>8</TotalTime>
  <ScaleCrop>false</ScaleCrop>
  <LinksUpToDate>false</LinksUpToDate>
  <CharactersWithSpaces>1408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2024-01-15T01:33:11Z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5D8CA1410A6B4156B408BB4808C0C344_12</vt:lpwstr>
  </property>
</Properties>
</file>