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AF2" w:rsidRDefault="006E3478">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CE6AF2" w:rsidRDefault="006E3478">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合同编号：GHRCHT202303</w:t>
      </w:r>
      <w:r>
        <w:rPr>
          <w:rFonts w:ascii="仿宋" w:eastAsia="仿宋" w:hAnsi="仿宋"/>
          <w:sz w:val="24"/>
          <w:szCs w:val="24"/>
        </w:rPr>
        <w:t>9</w:t>
      </w:r>
      <w:r w:rsidR="00727540">
        <w:rPr>
          <w:rFonts w:ascii="仿宋" w:eastAsia="仿宋" w:hAnsi="仿宋"/>
          <w:sz w:val="24"/>
          <w:szCs w:val="24"/>
        </w:rPr>
        <w:t>7</w:t>
      </w:r>
    </w:p>
    <w:p w:rsidR="00CE6AF2" w:rsidRDefault="006E3478">
      <w:pPr>
        <w:rPr>
          <w:rFonts w:ascii="仿宋" w:eastAsia="仿宋" w:hAnsi="仿宋"/>
          <w:b/>
          <w:sz w:val="24"/>
          <w:szCs w:val="24"/>
        </w:rPr>
      </w:pPr>
      <w:r>
        <w:rPr>
          <w:rFonts w:ascii="仿宋" w:eastAsia="仿宋" w:hAnsi="仿宋" w:hint="eastAsia"/>
          <w:b/>
          <w:sz w:val="24"/>
          <w:szCs w:val="24"/>
        </w:rPr>
        <w:t>委托方：北京光华荣昌汽车部件有限公司  （以下简称甲方）</w:t>
      </w:r>
    </w:p>
    <w:p w:rsidR="00CE6AF2" w:rsidRDefault="006E3478">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hint="eastAsia"/>
          <w:b/>
          <w:sz w:val="24"/>
          <w:szCs w:val="24"/>
        </w:rPr>
        <w:t>91110114801184540U</w:t>
      </w:r>
    </w:p>
    <w:p w:rsidR="00CE6AF2" w:rsidRDefault="006E3478">
      <w:pPr>
        <w:rPr>
          <w:rFonts w:ascii="仿宋" w:eastAsia="仿宋" w:hAnsi="仿宋"/>
          <w:b/>
          <w:sz w:val="24"/>
          <w:szCs w:val="24"/>
        </w:rPr>
      </w:pPr>
      <w:r>
        <w:rPr>
          <w:rFonts w:ascii="仿宋" w:eastAsia="仿宋" w:hAnsi="仿宋" w:hint="eastAsia"/>
          <w:b/>
          <w:sz w:val="24"/>
          <w:szCs w:val="24"/>
        </w:rPr>
        <w:t>受托方：</w:t>
      </w:r>
      <w:r w:rsidR="00727540">
        <w:rPr>
          <w:rFonts w:ascii="仿宋" w:eastAsia="仿宋" w:hAnsi="仿宋" w:hint="eastAsia"/>
          <w:b/>
          <w:sz w:val="24"/>
          <w:szCs w:val="24"/>
        </w:rPr>
        <w:t>黄骅</w:t>
      </w:r>
      <w:proofErr w:type="gramStart"/>
      <w:r w:rsidR="00727540">
        <w:rPr>
          <w:rFonts w:ascii="仿宋" w:eastAsia="仿宋" w:hAnsi="仿宋" w:hint="eastAsia"/>
          <w:b/>
          <w:sz w:val="24"/>
          <w:szCs w:val="24"/>
        </w:rPr>
        <w:t>市捷恒</w:t>
      </w:r>
      <w:proofErr w:type="gramEnd"/>
      <w:r w:rsidR="00727540">
        <w:rPr>
          <w:rFonts w:ascii="仿宋" w:eastAsia="仿宋" w:hAnsi="仿宋" w:hint="eastAsia"/>
          <w:b/>
          <w:sz w:val="24"/>
          <w:szCs w:val="24"/>
        </w:rPr>
        <w:t>模具厂</w:t>
      </w:r>
      <w:r>
        <w:rPr>
          <w:rFonts w:ascii="仿宋" w:eastAsia="仿宋" w:hAnsi="仿宋" w:hint="eastAsia"/>
          <w:b/>
          <w:sz w:val="24"/>
          <w:szCs w:val="24"/>
        </w:rPr>
        <w:t xml:space="preserve">  （以下简称乙方）</w:t>
      </w:r>
    </w:p>
    <w:p w:rsidR="00CE6AF2" w:rsidRDefault="006E3478">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w:t>
      </w:r>
      <w:r w:rsidR="00727540">
        <w:rPr>
          <w:rFonts w:ascii="仿宋" w:eastAsia="仿宋" w:hAnsi="仿宋" w:cs="Arial"/>
          <w:b/>
          <w:sz w:val="24"/>
          <w:szCs w:val="24"/>
          <w:shd w:val="clear" w:color="auto" w:fill="FFFFFF"/>
        </w:rPr>
        <w:t>2130983MA0F8AR62K</w:t>
      </w:r>
    </w:p>
    <w:p w:rsidR="00CE6AF2" w:rsidRDefault="006E3478">
      <w:pPr>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6476BD">
        <w:rPr>
          <w:rFonts w:ascii="仿宋" w:eastAsia="仿宋" w:hAnsi="仿宋"/>
          <w:sz w:val="24"/>
          <w:szCs w:val="24"/>
        </w:rPr>
        <w:t xml:space="preserve"> </w:t>
      </w:r>
      <w:r>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CE6AF2" w:rsidRDefault="006E3478">
      <w:pPr>
        <w:spacing w:line="360" w:lineRule="auto"/>
        <w:ind w:rightChars="-95" w:right="-199"/>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pPr w:leftFromText="180" w:rightFromText="180" w:vertAnchor="text" w:horzAnchor="page" w:tblpX="1046" w:tblpY="312"/>
        <w:tblOverlap w:val="neve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803"/>
        <w:gridCol w:w="1417"/>
        <w:gridCol w:w="1028"/>
        <w:gridCol w:w="533"/>
        <w:gridCol w:w="709"/>
        <w:gridCol w:w="993"/>
        <w:gridCol w:w="854"/>
        <w:gridCol w:w="1089"/>
        <w:gridCol w:w="905"/>
      </w:tblGrid>
      <w:tr w:rsidR="00CE6AF2" w:rsidTr="00746C55">
        <w:trPr>
          <w:trHeight w:val="350"/>
        </w:trPr>
        <w:tc>
          <w:tcPr>
            <w:tcW w:w="234" w:type="pct"/>
            <w:vAlign w:val="center"/>
          </w:tcPr>
          <w:p w:rsidR="00CE6AF2" w:rsidRDefault="006E3478">
            <w:pPr>
              <w:spacing w:line="240" w:lineRule="exact"/>
              <w:jc w:val="center"/>
              <w:rPr>
                <w:rFonts w:ascii="Arial" w:hAnsi="Arial" w:cs="Arial"/>
                <w:sz w:val="20"/>
              </w:rPr>
            </w:pPr>
            <w:r>
              <w:rPr>
                <w:rFonts w:ascii="Arial" w:hAnsi="宋体" w:cs="Arial"/>
                <w:sz w:val="20"/>
              </w:rPr>
              <w:t>序号</w:t>
            </w:r>
          </w:p>
        </w:tc>
        <w:tc>
          <w:tcPr>
            <w:tcW w:w="921" w:type="pct"/>
            <w:tcBorders>
              <w:bottom w:val="single" w:sz="4" w:space="0" w:color="auto"/>
            </w:tcBorders>
            <w:vAlign w:val="center"/>
          </w:tcPr>
          <w:p w:rsidR="00CE6AF2" w:rsidRDefault="006E3478">
            <w:pPr>
              <w:spacing w:line="240" w:lineRule="exact"/>
              <w:jc w:val="center"/>
              <w:rPr>
                <w:rFonts w:ascii="Arial" w:hAnsi="Arial" w:cs="Arial"/>
                <w:sz w:val="20"/>
              </w:rPr>
            </w:pPr>
            <w:r>
              <w:rPr>
                <w:rFonts w:ascii="Arial" w:hAnsi="Arial" w:cs="Arial"/>
                <w:sz w:val="20"/>
              </w:rPr>
              <w:t>QAD</w:t>
            </w:r>
            <w:r>
              <w:rPr>
                <w:rFonts w:ascii="Arial" w:hAnsi="宋体" w:cs="Arial"/>
                <w:sz w:val="20"/>
              </w:rPr>
              <w:t>号</w:t>
            </w:r>
          </w:p>
        </w:tc>
        <w:tc>
          <w:tcPr>
            <w:tcW w:w="724" w:type="pct"/>
            <w:tcBorders>
              <w:bottom w:val="single" w:sz="4" w:space="0" w:color="auto"/>
            </w:tcBorders>
            <w:vAlign w:val="center"/>
          </w:tcPr>
          <w:p w:rsidR="00CE6AF2" w:rsidRDefault="006E3478">
            <w:pPr>
              <w:spacing w:line="240" w:lineRule="exact"/>
              <w:jc w:val="center"/>
              <w:rPr>
                <w:rFonts w:ascii="Arial" w:hAnsi="Arial" w:cs="Arial"/>
                <w:sz w:val="20"/>
              </w:rPr>
            </w:pPr>
            <w:r>
              <w:rPr>
                <w:rFonts w:ascii="Arial" w:hAnsi="宋体" w:cs="Arial"/>
                <w:sz w:val="20"/>
              </w:rPr>
              <w:t>模具名称</w:t>
            </w:r>
          </w:p>
        </w:tc>
        <w:tc>
          <w:tcPr>
            <w:tcW w:w="525" w:type="pct"/>
            <w:vAlign w:val="center"/>
          </w:tcPr>
          <w:p w:rsidR="00CE6AF2" w:rsidRDefault="006E3478">
            <w:pPr>
              <w:spacing w:line="240" w:lineRule="exact"/>
              <w:jc w:val="center"/>
              <w:rPr>
                <w:rFonts w:ascii="Arial" w:hAnsi="Arial" w:cs="Arial"/>
                <w:sz w:val="20"/>
              </w:rPr>
            </w:pPr>
            <w:r>
              <w:rPr>
                <w:rFonts w:ascii="Arial" w:hAnsi="宋体" w:cs="Arial"/>
                <w:sz w:val="20"/>
              </w:rPr>
              <w:t>模具编号</w:t>
            </w:r>
          </w:p>
        </w:tc>
        <w:tc>
          <w:tcPr>
            <w:tcW w:w="272" w:type="pct"/>
            <w:vAlign w:val="center"/>
          </w:tcPr>
          <w:p w:rsidR="00CE6AF2" w:rsidRDefault="006E3478">
            <w:pPr>
              <w:spacing w:line="240" w:lineRule="exact"/>
              <w:jc w:val="center"/>
              <w:rPr>
                <w:rFonts w:ascii="Arial" w:hAnsi="Arial" w:cs="Arial"/>
                <w:sz w:val="20"/>
              </w:rPr>
            </w:pPr>
            <w:r>
              <w:rPr>
                <w:rFonts w:ascii="Arial" w:hAnsi="宋体" w:cs="Arial"/>
                <w:sz w:val="20"/>
              </w:rPr>
              <w:t>单位</w:t>
            </w:r>
          </w:p>
        </w:tc>
        <w:tc>
          <w:tcPr>
            <w:tcW w:w="362" w:type="pct"/>
            <w:vAlign w:val="center"/>
          </w:tcPr>
          <w:p w:rsidR="00CE6AF2" w:rsidRDefault="006E3478">
            <w:pPr>
              <w:spacing w:line="240" w:lineRule="exact"/>
              <w:jc w:val="center"/>
              <w:rPr>
                <w:rFonts w:ascii="Arial" w:hAnsi="Arial" w:cs="Arial"/>
                <w:sz w:val="20"/>
              </w:rPr>
            </w:pPr>
            <w:r>
              <w:rPr>
                <w:rFonts w:ascii="Arial" w:hAnsi="宋体" w:cs="Arial"/>
                <w:sz w:val="20"/>
              </w:rPr>
              <w:t>模具数量</w:t>
            </w:r>
          </w:p>
        </w:tc>
        <w:tc>
          <w:tcPr>
            <w:tcW w:w="507" w:type="pct"/>
            <w:vAlign w:val="center"/>
          </w:tcPr>
          <w:p w:rsidR="00CE6AF2" w:rsidRDefault="006E3478">
            <w:pPr>
              <w:spacing w:line="240" w:lineRule="exact"/>
              <w:jc w:val="center"/>
              <w:rPr>
                <w:rFonts w:ascii="Arial" w:hAnsi="宋体" w:cs="Arial"/>
                <w:sz w:val="20"/>
              </w:rPr>
            </w:pPr>
            <w:proofErr w:type="gramStart"/>
            <w:r>
              <w:rPr>
                <w:rFonts w:ascii="Arial" w:hAnsi="宋体" w:cs="Arial" w:hint="eastAsia"/>
                <w:sz w:val="20"/>
              </w:rPr>
              <w:t>未税</w:t>
            </w:r>
            <w:r>
              <w:rPr>
                <w:rFonts w:ascii="Arial" w:hAnsi="宋体" w:cs="Arial"/>
                <w:sz w:val="20"/>
              </w:rPr>
              <w:t>价格</w:t>
            </w:r>
            <w:proofErr w:type="gramEnd"/>
          </w:p>
        </w:tc>
        <w:tc>
          <w:tcPr>
            <w:tcW w:w="436" w:type="pct"/>
            <w:vAlign w:val="center"/>
          </w:tcPr>
          <w:p w:rsidR="00CE6AF2" w:rsidRDefault="006476BD">
            <w:pPr>
              <w:spacing w:line="240" w:lineRule="exact"/>
              <w:jc w:val="center"/>
              <w:rPr>
                <w:rFonts w:ascii="Arial" w:hAnsi="宋体" w:cs="Arial"/>
                <w:sz w:val="20"/>
              </w:rPr>
            </w:pPr>
            <w:r>
              <w:rPr>
                <w:rFonts w:ascii="Arial" w:hAnsi="宋体" w:cs="Arial" w:hint="eastAsia"/>
                <w:sz w:val="20"/>
              </w:rPr>
              <w:t>普通</w:t>
            </w:r>
            <w:r w:rsidR="006E3478">
              <w:rPr>
                <w:rFonts w:ascii="Arial" w:hAnsi="宋体" w:cs="Arial" w:hint="eastAsia"/>
                <w:sz w:val="20"/>
              </w:rPr>
              <w:t>税</w:t>
            </w:r>
            <w:r>
              <w:rPr>
                <w:rFonts w:ascii="Arial" w:hAnsi="宋体" w:cs="Arial" w:hint="eastAsia"/>
                <w:sz w:val="20"/>
              </w:rPr>
              <w:t>额</w:t>
            </w:r>
          </w:p>
        </w:tc>
        <w:tc>
          <w:tcPr>
            <w:tcW w:w="556" w:type="pct"/>
            <w:vAlign w:val="center"/>
          </w:tcPr>
          <w:p w:rsidR="00CE6AF2" w:rsidRDefault="006E3478">
            <w:pPr>
              <w:spacing w:line="240" w:lineRule="exact"/>
              <w:jc w:val="center"/>
              <w:rPr>
                <w:rFonts w:ascii="Arial" w:hAnsi="Arial" w:cs="Arial"/>
                <w:sz w:val="20"/>
              </w:rPr>
            </w:pPr>
            <w:r>
              <w:rPr>
                <w:rFonts w:ascii="Arial" w:hAnsi="宋体" w:cs="Arial" w:hint="eastAsia"/>
                <w:sz w:val="20"/>
              </w:rPr>
              <w:t>含税</w:t>
            </w:r>
            <w:r>
              <w:rPr>
                <w:rFonts w:ascii="Arial" w:hAnsi="宋体" w:cs="Arial"/>
                <w:sz w:val="20"/>
              </w:rPr>
              <w:t>价格（元）</w:t>
            </w:r>
          </w:p>
        </w:tc>
        <w:tc>
          <w:tcPr>
            <w:tcW w:w="462" w:type="pct"/>
            <w:vAlign w:val="center"/>
          </w:tcPr>
          <w:p w:rsidR="00CE6AF2" w:rsidRDefault="006E3478">
            <w:pPr>
              <w:spacing w:line="240" w:lineRule="exact"/>
              <w:jc w:val="center"/>
              <w:rPr>
                <w:rFonts w:ascii="Arial" w:hAnsi="Arial" w:cs="Arial"/>
                <w:sz w:val="20"/>
              </w:rPr>
            </w:pPr>
            <w:r>
              <w:rPr>
                <w:rFonts w:ascii="Arial" w:hAnsi="宋体" w:cs="Arial"/>
                <w:sz w:val="20"/>
              </w:rPr>
              <w:t>备注</w:t>
            </w:r>
          </w:p>
        </w:tc>
      </w:tr>
      <w:tr w:rsidR="00CE6AF2" w:rsidTr="00746C55">
        <w:trPr>
          <w:trHeight w:val="917"/>
        </w:trPr>
        <w:tc>
          <w:tcPr>
            <w:tcW w:w="234" w:type="pct"/>
            <w:vAlign w:val="center"/>
          </w:tcPr>
          <w:p w:rsidR="00CE6AF2" w:rsidRDefault="006E3478">
            <w:pPr>
              <w:spacing w:line="240" w:lineRule="exact"/>
              <w:jc w:val="center"/>
              <w:rPr>
                <w:rFonts w:ascii="Arial" w:hAnsi="Arial" w:cs="Arial"/>
                <w:sz w:val="20"/>
              </w:rPr>
            </w:pPr>
            <w:r>
              <w:rPr>
                <w:rFonts w:ascii="Arial" w:hAnsi="Arial" w:cs="Arial"/>
                <w:sz w:val="20"/>
              </w:rPr>
              <w:t>1</w:t>
            </w:r>
          </w:p>
        </w:tc>
        <w:tc>
          <w:tcPr>
            <w:tcW w:w="921" w:type="pct"/>
            <w:shd w:val="clear" w:color="000000" w:fill="auto"/>
            <w:vAlign w:val="center"/>
          </w:tcPr>
          <w:p w:rsidR="00CE6AF2" w:rsidRDefault="00727540" w:rsidP="00671FA1">
            <w:pPr>
              <w:spacing w:line="240" w:lineRule="exact"/>
              <w:jc w:val="center"/>
              <w:rPr>
                <w:rFonts w:ascii="Arial" w:hAnsi="Arial" w:cs="Arial"/>
                <w:sz w:val="20"/>
              </w:rPr>
            </w:pPr>
            <w:r>
              <w:rPr>
                <w:rFonts w:ascii="Arial" w:hAnsi="Arial" w:cs="Arial" w:hint="eastAsia"/>
                <w:sz w:val="20"/>
              </w:rPr>
              <w:t>R</w:t>
            </w:r>
            <w:r w:rsidR="007F6D19">
              <w:rPr>
                <w:rFonts w:ascii="Arial" w:hAnsi="Arial" w:cs="Arial"/>
                <w:sz w:val="20"/>
              </w:rPr>
              <w:t>C026807004</w:t>
            </w:r>
            <w:bookmarkStart w:id="0" w:name="_GoBack"/>
            <w:bookmarkEnd w:id="0"/>
            <w:r w:rsidR="00671FA1">
              <w:rPr>
                <w:rFonts w:ascii="Arial" w:hAnsi="Arial" w:cs="Arial"/>
                <w:sz w:val="20"/>
              </w:rPr>
              <w:t xml:space="preserve"> </w:t>
            </w:r>
          </w:p>
        </w:tc>
        <w:tc>
          <w:tcPr>
            <w:tcW w:w="724" w:type="pct"/>
            <w:tcBorders>
              <w:top w:val="single" w:sz="4" w:space="0" w:color="auto"/>
              <w:left w:val="single" w:sz="4" w:space="0" w:color="auto"/>
              <w:bottom w:val="single" w:sz="4" w:space="0" w:color="auto"/>
              <w:right w:val="single" w:sz="4" w:space="0" w:color="auto"/>
            </w:tcBorders>
            <w:shd w:val="clear" w:color="000000" w:fill="auto"/>
            <w:vAlign w:val="center"/>
          </w:tcPr>
          <w:p w:rsidR="00CE6AF2" w:rsidRDefault="00727540">
            <w:pPr>
              <w:spacing w:line="240" w:lineRule="exact"/>
              <w:jc w:val="center"/>
              <w:rPr>
                <w:rFonts w:ascii="Arial" w:hAnsi="Arial" w:cs="Arial"/>
                <w:sz w:val="20"/>
              </w:rPr>
            </w:pPr>
            <w:r>
              <w:rPr>
                <w:rFonts w:ascii="Arial" w:hAnsi="Arial" w:cs="Arial" w:hint="eastAsia"/>
                <w:sz w:val="20"/>
              </w:rPr>
              <w:t>下尼龙</w:t>
            </w:r>
            <w:proofErr w:type="gramStart"/>
            <w:r>
              <w:rPr>
                <w:rFonts w:ascii="Arial" w:hAnsi="Arial" w:cs="Arial" w:hint="eastAsia"/>
                <w:sz w:val="20"/>
              </w:rPr>
              <w:t>固定块</w:t>
            </w:r>
            <w:proofErr w:type="gramEnd"/>
          </w:p>
        </w:tc>
        <w:tc>
          <w:tcPr>
            <w:tcW w:w="525" w:type="pct"/>
            <w:vAlign w:val="center"/>
          </w:tcPr>
          <w:p w:rsidR="00CE6AF2" w:rsidRDefault="00CE6AF2">
            <w:pPr>
              <w:spacing w:line="240" w:lineRule="exact"/>
              <w:jc w:val="center"/>
              <w:rPr>
                <w:rFonts w:ascii="Arial" w:hAnsi="Arial" w:cs="Arial"/>
                <w:sz w:val="20"/>
              </w:rPr>
            </w:pPr>
          </w:p>
        </w:tc>
        <w:tc>
          <w:tcPr>
            <w:tcW w:w="272" w:type="pct"/>
            <w:vAlign w:val="center"/>
          </w:tcPr>
          <w:p w:rsidR="00CE6AF2" w:rsidRDefault="006E3478">
            <w:pPr>
              <w:spacing w:line="240" w:lineRule="exact"/>
              <w:jc w:val="center"/>
              <w:rPr>
                <w:rFonts w:ascii="Arial" w:hAnsi="Arial" w:cs="Arial"/>
                <w:sz w:val="20"/>
              </w:rPr>
            </w:pPr>
            <w:r>
              <w:rPr>
                <w:rFonts w:ascii="Arial" w:hAnsi="Arial" w:cs="Arial"/>
                <w:sz w:val="20"/>
              </w:rPr>
              <w:t>副</w:t>
            </w:r>
          </w:p>
        </w:tc>
        <w:tc>
          <w:tcPr>
            <w:tcW w:w="362" w:type="pct"/>
            <w:vAlign w:val="center"/>
          </w:tcPr>
          <w:p w:rsidR="00CE6AF2" w:rsidRDefault="006E3478">
            <w:pPr>
              <w:spacing w:line="240" w:lineRule="exact"/>
              <w:jc w:val="center"/>
              <w:rPr>
                <w:rFonts w:ascii="Arial" w:hAnsi="Arial" w:cs="Arial"/>
                <w:sz w:val="20"/>
              </w:rPr>
            </w:pPr>
            <w:r>
              <w:rPr>
                <w:rFonts w:ascii="Arial" w:hAnsi="Arial" w:cs="Arial"/>
                <w:sz w:val="20"/>
              </w:rPr>
              <w:t>1</w:t>
            </w:r>
          </w:p>
        </w:tc>
        <w:tc>
          <w:tcPr>
            <w:tcW w:w="507" w:type="pct"/>
            <w:vAlign w:val="center"/>
          </w:tcPr>
          <w:p w:rsidR="00CE6AF2" w:rsidRDefault="00727540">
            <w:pPr>
              <w:spacing w:line="240" w:lineRule="exact"/>
              <w:jc w:val="center"/>
              <w:rPr>
                <w:rFonts w:ascii="Arial" w:hAnsi="Arial" w:cs="Arial"/>
                <w:sz w:val="20"/>
              </w:rPr>
            </w:pPr>
            <w:r>
              <w:rPr>
                <w:rFonts w:ascii="Arial" w:hAnsi="Arial" w:cs="Arial"/>
                <w:sz w:val="20"/>
              </w:rPr>
              <w:t>3465.35</w:t>
            </w:r>
          </w:p>
        </w:tc>
        <w:tc>
          <w:tcPr>
            <w:tcW w:w="436" w:type="pct"/>
            <w:tcBorders>
              <w:right w:val="single" w:sz="4" w:space="0" w:color="auto"/>
            </w:tcBorders>
            <w:vAlign w:val="center"/>
          </w:tcPr>
          <w:p w:rsidR="00CE6AF2" w:rsidRDefault="00727540">
            <w:pPr>
              <w:spacing w:line="240" w:lineRule="exact"/>
              <w:jc w:val="center"/>
              <w:rPr>
                <w:rFonts w:ascii="Arial" w:hAnsi="Arial" w:cs="Arial"/>
                <w:sz w:val="20"/>
              </w:rPr>
            </w:pPr>
            <w:r>
              <w:rPr>
                <w:rFonts w:ascii="Arial" w:hAnsi="Arial" w:cs="Arial"/>
                <w:sz w:val="20"/>
              </w:rPr>
              <w:t>34.65</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CE6AF2" w:rsidRDefault="00727540">
            <w:pPr>
              <w:spacing w:line="240" w:lineRule="exact"/>
              <w:jc w:val="center"/>
              <w:rPr>
                <w:rFonts w:ascii="Arial" w:hAnsi="Arial" w:cs="Arial"/>
                <w:sz w:val="20"/>
              </w:rPr>
            </w:pPr>
            <w:r>
              <w:rPr>
                <w:rFonts w:ascii="Arial" w:hAnsi="Arial" w:cs="Arial"/>
                <w:sz w:val="20"/>
              </w:rPr>
              <w:t>3500</w:t>
            </w:r>
          </w:p>
        </w:tc>
        <w:tc>
          <w:tcPr>
            <w:tcW w:w="462" w:type="pct"/>
            <w:vAlign w:val="center"/>
          </w:tcPr>
          <w:p w:rsidR="00CE6AF2" w:rsidRDefault="00CE6AF2">
            <w:pPr>
              <w:spacing w:line="240" w:lineRule="exact"/>
              <w:jc w:val="center"/>
              <w:rPr>
                <w:rFonts w:ascii="Arial" w:hAnsi="Arial" w:cs="Arial"/>
                <w:sz w:val="20"/>
              </w:rPr>
            </w:pPr>
          </w:p>
        </w:tc>
      </w:tr>
      <w:tr w:rsidR="00CE6AF2" w:rsidTr="00746C55">
        <w:trPr>
          <w:trHeight w:val="1013"/>
        </w:trPr>
        <w:tc>
          <w:tcPr>
            <w:tcW w:w="234" w:type="pct"/>
            <w:vAlign w:val="center"/>
          </w:tcPr>
          <w:p w:rsidR="00CE6AF2" w:rsidRDefault="00CE6AF2">
            <w:pPr>
              <w:spacing w:line="240" w:lineRule="exact"/>
              <w:jc w:val="center"/>
              <w:rPr>
                <w:rFonts w:ascii="Arial" w:hAnsi="Arial" w:cs="Arial"/>
                <w:sz w:val="20"/>
              </w:rPr>
            </w:pPr>
          </w:p>
        </w:tc>
        <w:tc>
          <w:tcPr>
            <w:tcW w:w="2170" w:type="pct"/>
            <w:gridSpan w:val="3"/>
            <w:shd w:val="clear" w:color="000000" w:fill="auto"/>
            <w:vAlign w:val="center"/>
          </w:tcPr>
          <w:p w:rsidR="00CE6AF2" w:rsidRDefault="006E3478">
            <w:pPr>
              <w:spacing w:line="240" w:lineRule="exact"/>
              <w:jc w:val="center"/>
              <w:rPr>
                <w:rFonts w:ascii="Arial" w:hAnsi="Arial" w:cs="Arial"/>
                <w:sz w:val="20"/>
              </w:rPr>
            </w:pPr>
            <w:r>
              <w:rPr>
                <w:rFonts w:ascii="Arial" w:hAnsi="Arial" w:cs="Arial" w:hint="eastAsia"/>
                <w:sz w:val="20"/>
              </w:rPr>
              <w:t>合计</w:t>
            </w:r>
          </w:p>
        </w:tc>
        <w:tc>
          <w:tcPr>
            <w:tcW w:w="272" w:type="pct"/>
            <w:vAlign w:val="center"/>
          </w:tcPr>
          <w:p w:rsidR="00CE6AF2" w:rsidRDefault="00CE6AF2">
            <w:pPr>
              <w:spacing w:line="240" w:lineRule="exact"/>
              <w:jc w:val="center"/>
              <w:rPr>
                <w:rFonts w:ascii="Arial" w:hAnsi="Arial" w:cs="Arial"/>
                <w:sz w:val="20"/>
              </w:rPr>
            </w:pPr>
          </w:p>
        </w:tc>
        <w:tc>
          <w:tcPr>
            <w:tcW w:w="362" w:type="pct"/>
            <w:vAlign w:val="center"/>
          </w:tcPr>
          <w:p w:rsidR="00CE6AF2" w:rsidRDefault="00CE6AF2">
            <w:pPr>
              <w:spacing w:line="240" w:lineRule="exact"/>
              <w:jc w:val="center"/>
              <w:rPr>
                <w:rFonts w:ascii="Arial" w:hAnsi="Arial" w:cs="Arial"/>
                <w:sz w:val="20"/>
              </w:rPr>
            </w:pPr>
          </w:p>
        </w:tc>
        <w:tc>
          <w:tcPr>
            <w:tcW w:w="507" w:type="pct"/>
            <w:vAlign w:val="center"/>
          </w:tcPr>
          <w:p w:rsidR="00CE6AF2" w:rsidRDefault="00CE6AF2">
            <w:pPr>
              <w:spacing w:line="240" w:lineRule="exact"/>
              <w:jc w:val="center"/>
              <w:rPr>
                <w:rFonts w:ascii="Arial" w:hAnsi="Arial" w:cs="Arial"/>
                <w:sz w:val="20"/>
              </w:rPr>
            </w:pPr>
          </w:p>
        </w:tc>
        <w:tc>
          <w:tcPr>
            <w:tcW w:w="436" w:type="pct"/>
            <w:tcBorders>
              <w:right w:val="single" w:sz="4" w:space="0" w:color="auto"/>
            </w:tcBorders>
            <w:vAlign w:val="center"/>
          </w:tcPr>
          <w:p w:rsidR="00CE6AF2" w:rsidRDefault="00CE6AF2">
            <w:pPr>
              <w:spacing w:line="240" w:lineRule="exact"/>
              <w:jc w:val="center"/>
              <w:rPr>
                <w:rFonts w:ascii="Arial" w:hAnsi="Arial" w:cs="Arial"/>
                <w:sz w:val="20"/>
              </w:rPr>
            </w:pPr>
          </w:p>
        </w:tc>
        <w:tc>
          <w:tcPr>
            <w:tcW w:w="556" w:type="pct"/>
            <w:tcBorders>
              <w:top w:val="single" w:sz="4" w:space="0" w:color="auto"/>
              <w:left w:val="single" w:sz="4" w:space="0" w:color="auto"/>
              <w:right w:val="single" w:sz="4" w:space="0" w:color="auto"/>
            </w:tcBorders>
            <w:shd w:val="clear" w:color="auto" w:fill="auto"/>
            <w:vAlign w:val="center"/>
          </w:tcPr>
          <w:p w:rsidR="00CE6AF2" w:rsidRDefault="00746C55">
            <w:pPr>
              <w:spacing w:line="240" w:lineRule="exact"/>
              <w:jc w:val="center"/>
              <w:rPr>
                <w:rFonts w:ascii="Arial" w:hAnsi="Arial" w:cs="Arial"/>
                <w:sz w:val="20"/>
              </w:rPr>
            </w:pPr>
            <w:r>
              <w:rPr>
                <w:rFonts w:ascii="Arial" w:hAnsi="Arial" w:cs="Arial"/>
                <w:sz w:val="20"/>
              </w:rPr>
              <w:t>3500</w:t>
            </w:r>
          </w:p>
        </w:tc>
        <w:tc>
          <w:tcPr>
            <w:tcW w:w="462" w:type="pct"/>
            <w:vAlign w:val="center"/>
          </w:tcPr>
          <w:p w:rsidR="00CE6AF2" w:rsidRDefault="00CE6AF2">
            <w:pPr>
              <w:spacing w:line="240" w:lineRule="exact"/>
              <w:jc w:val="center"/>
              <w:rPr>
                <w:rFonts w:ascii="Arial" w:hAnsi="Arial" w:cs="Arial"/>
                <w:sz w:val="20"/>
              </w:rPr>
            </w:pPr>
          </w:p>
        </w:tc>
      </w:tr>
    </w:tbl>
    <w:p w:rsidR="00CE6AF2" w:rsidRDefault="00CE6AF2">
      <w:pPr>
        <w:widowControl/>
        <w:adjustRightInd w:val="0"/>
        <w:snapToGrid w:val="0"/>
        <w:spacing w:line="360" w:lineRule="auto"/>
        <w:jc w:val="left"/>
        <w:rPr>
          <w:rFonts w:ascii="仿宋" w:eastAsia="仿宋" w:hAnsi="仿宋"/>
          <w:b/>
          <w:sz w:val="24"/>
          <w:szCs w:val="24"/>
        </w:rPr>
      </w:pPr>
    </w:p>
    <w:p w:rsidR="00CE6AF2" w:rsidRDefault="006E3478">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CE6AF2" w:rsidRDefault="006E3478">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746C55">
        <w:rPr>
          <w:rFonts w:ascii="仿宋" w:eastAsia="仿宋" w:hAnsi="仿宋" w:cs="宋体"/>
          <w:b/>
          <w:bCs/>
          <w:color w:val="000000"/>
          <w:kern w:val="0"/>
          <w:sz w:val="24"/>
          <w:u w:val="single"/>
        </w:rPr>
        <w:t>3500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叁仟</w:t>
      </w:r>
      <w:r w:rsidR="00746C55">
        <w:rPr>
          <w:rFonts w:ascii="仿宋" w:eastAsia="仿宋" w:hAnsi="仿宋" w:cs="宋体" w:hint="eastAsia"/>
          <w:b/>
          <w:bCs/>
          <w:color w:val="000000"/>
          <w:kern w:val="0"/>
          <w:sz w:val="24"/>
          <w:u w:val="single"/>
        </w:rPr>
        <w:t>伍佰</w:t>
      </w:r>
      <w:r>
        <w:rPr>
          <w:rFonts w:ascii="仿宋" w:eastAsia="仿宋" w:hAnsi="仿宋" w:cs="宋体" w:hint="eastAsia"/>
          <w:b/>
          <w:bCs/>
          <w:color w:val="000000"/>
          <w:kern w:val="0"/>
          <w:sz w:val="24"/>
          <w:u w:val="single"/>
        </w:rPr>
        <w:t>圆整</w:t>
      </w:r>
      <w:r>
        <w:rPr>
          <w:rFonts w:ascii="仿宋" w:eastAsia="仿宋" w:hAnsi="仿宋" w:cs="宋体" w:hint="eastAsia"/>
          <w:b/>
          <w:bCs/>
          <w:color w:val="000000"/>
          <w:kern w:val="0"/>
          <w:sz w:val="24"/>
        </w:rPr>
        <w:t>（人民币大写）。本价款</w:t>
      </w:r>
      <w:proofErr w:type="gramStart"/>
      <w:r>
        <w:rPr>
          <w:rFonts w:ascii="仿宋" w:eastAsia="仿宋" w:hAnsi="仿宋" w:cs="宋体" w:hint="eastAsia"/>
          <w:b/>
          <w:bCs/>
          <w:color w:val="000000"/>
          <w:kern w:val="0"/>
          <w:sz w:val="24"/>
        </w:rPr>
        <w:t>含</w:t>
      </w:r>
      <w:r w:rsidR="006476BD">
        <w:rPr>
          <w:rFonts w:ascii="仿宋" w:eastAsia="仿宋" w:hAnsi="仿宋" w:cs="宋体" w:hint="eastAsia"/>
          <w:b/>
          <w:bCs/>
          <w:color w:val="000000"/>
          <w:kern w:val="0"/>
          <w:sz w:val="24"/>
        </w:rPr>
        <w:t>普通</w:t>
      </w:r>
      <w:proofErr w:type="gramEnd"/>
      <w:r>
        <w:rPr>
          <w:rFonts w:ascii="仿宋" w:eastAsia="仿宋" w:hAnsi="仿宋" w:cs="宋体" w:hint="eastAsia"/>
          <w:b/>
          <w:bCs/>
          <w:color w:val="000000"/>
          <w:kern w:val="0"/>
          <w:sz w:val="24"/>
        </w:rPr>
        <w:t>税额，税率为</w:t>
      </w:r>
      <w:r>
        <w:rPr>
          <w:rFonts w:ascii="仿宋" w:eastAsia="仿宋" w:hAnsi="仿宋" w:cs="宋体" w:hint="eastAsia"/>
          <w:b/>
          <w:bCs/>
          <w:color w:val="000000"/>
          <w:kern w:val="0"/>
          <w:sz w:val="24"/>
          <w:u w:val="single"/>
        </w:rPr>
        <w:t xml:space="preserve">  1   </w:t>
      </w:r>
      <w:r>
        <w:rPr>
          <w:rFonts w:ascii="仿宋" w:eastAsia="仿宋" w:hAnsi="仿宋" w:cs="宋体" w:hint="eastAsia"/>
          <w:b/>
          <w:bCs/>
          <w:color w:val="000000"/>
          <w:kern w:val="0"/>
          <w:sz w:val="24"/>
        </w:rPr>
        <w:t>%。</w:t>
      </w:r>
    </w:p>
    <w:p w:rsidR="00CE6AF2" w:rsidRDefault="006E3478">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CE6AF2" w:rsidRDefault="006E3478">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CE6AF2" w:rsidRDefault="006E3478">
      <w:pPr>
        <w:pStyle w:val="af0"/>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CE6AF2" w:rsidRDefault="006E3478">
      <w:pPr>
        <w:pStyle w:val="af0"/>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CE6AF2" w:rsidRDefault="006E3478">
      <w:pPr>
        <w:spacing w:line="360" w:lineRule="auto"/>
        <w:rPr>
          <w:rFonts w:ascii="仿宋" w:eastAsia="仿宋" w:hAnsi="仿宋"/>
          <w:b/>
          <w:sz w:val="24"/>
          <w:szCs w:val="24"/>
        </w:rPr>
      </w:pPr>
      <w:r>
        <w:rPr>
          <w:rFonts w:ascii="仿宋" w:eastAsia="仿宋" w:hAnsi="仿宋" w:hint="eastAsia"/>
          <w:b/>
          <w:sz w:val="24"/>
          <w:szCs w:val="24"/>
        </w:rPr>
        <w:t>三、付款方式</w:t>
      </w:r>
    </w:p>
    <w:p w:rsidR="00CE6AF2" w:rsidRDefault="006E3478">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lastRenderedPageBreak/>
        <w:t>本合同不得由乙方以外的第三方向甲方开具增值税发票。乙方不得要求甲方向乙方以外的第三方支付相关款项。</w:t>
      </w:r>
    </w:p>
    <w:p w:rsidR="00CE6AF2" w:rsidRDefault="006E3478">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w:t>
      </w:r>
      <w:r>
        <w:rPr>
          <w:rFonts w:ascii="仿宋" w:eastAsia="仿宋" w:hAnsi="仿宋" w:hint="eastAsia"/>
          <w:sz w:val="24"/>
          <w:szCs w:val="24"/>
        </w:rPr>
        <w:t>试模样件</w:t>
      </w:r>
      <w:r>
        <w:rPr>
          <w:rFonts w:ascii="仿宋" w:eastAsia="仿宋" w:hAnsi="仿宋" w:cs="宋体" w:hint="eastAsia"/>
          <w:bCs/>
          <w:kern w:val="0"/>
          <w:sz w:val="24"/>
          <w:szCs w:val="24"/>
        </w:rPr>
        <w:t>合格，</w:t>
      </w:r>
      <w:r>
        <w:rPr>
          <w:rFonts w:ascii="仿宋" w:eastAsia="仿宋" w:hAnsi="仿宋" w:hint="eastAsia"/>
          <w:sz w:val="24"/>
          <w:szCs w:val="24"/>
        </w:rPr>
        <w:t>乙方将模具及全部附件运送到甲方指定地点并验收合格后，</w:t>
      </w:r>
      <w:r>
        <w:rPr>
          <w:rFonts w:ascii="仿宋" w:eastAsia="仿宋" w:hAnsi="仿宋" w:cs="宋体" w:hint="eastAsia"/>
          <w:bCs/>
          <w:kern w:val="0"/>
          <w:sz w:val="24"/>
          <w:szCs w:val="24"/>
        </w:rPr>
        <w:t>乙方开具合同</w:t>
      </w:r>
      <w:r>
        <w:rPr>
          <w:rFonts w:ascii="仿宋" w:eastAsia="仿宋" w:hAnsi="仿宋" w:cs="宋体"/>
          <w:bCs/>
          <w:kern w:val="0"/>
          <w:sz w:val="24"/>
          <w:szCs w:val="24"/>
        </w:rPr>
        <w:t>全额</w:t>
      </w:r>
      <w:r w:rsidR="00746C55">
        <w:rPr>
          <w:rFonts w:ascii="仿宋" w:eastAsia="仿宋" w:hAnsi="仿宋" w:cs="宋体" w:hint="eastAsia"/>
          <w:bCs/>
          <w:kern w:val="0"/>
          <w:sz w:val="24"/>
          <w:szCs w:val="24"/>
        </w:rPr>
        <w:t>普通</w:t>
      </w:r>
      <w:r>
        <w:rPr>
          <w:rFonts w:ascii="仿宋" w:eastAsia="仿宋" w:hAnsi="仿宋" w:cs="宋体" w:hint="eastAsia"/>
          <w:bCs/>
          <w:kern w:val="0"/>
          <w:sz w:val="24"/>
          <w:szCs w:val="24"/>
        </w:rPr>
        <w:t>发票，</w:t>
      </w:r>
      <w:r>
        <w:rPr>
          <w:rFonts w:ascii="仿宋" w:eastAsia="仿宋" w:hAnsi="仿宋" w:cs="宋体" w:hint="eastAsia"/>
          <w:bCs/>
          <w:kern w:val="0"/>
          <w:sz w:val="24"/>
          <w:szCs w:val="24"/>
          <w:u w:val="single"/>
        </w:rPr>
        <w:t>甲方收到发票</w:t>
      </w:r>
      <w:r w:rsidR="00746C55">
        <w:rPr>
          <w:rFonts w:ascii="仿宋" w:eastAsia="仿宋" w:hAnsi="仿宋" w:cs="宋体"/>
          <w:bCs/>
          <w:kern w:val="0"/>
          <w:sz w:val="24"/>
          <w:szCs w:val="24"/>
          <w:u w:val="single"/>
        </w:rPr>
        <w:t>7</w:t>
      </w:r>
      <w:r>
        <w:rPr>
          <w:rFonts w:ascii="仿宋" w:eastAsia="仿宋" w:hAnsi="仿宋" w:cs="宋体" w:hint="eastAsia"/>
          <w:bCs/>
          <w:kern w:val="0"/>
          <w:sz w:val="24"/>
          <w:szCs w:val="24"/>
          <w:u w:val="single"/>
        </w:rPr>
        <w:t>天内以电汇支付</w:t>
      </w:r>
      <w:r>
        <w:rPr>
          <w:rFonts w:ascii="仿宋" w:eastAsia="仿宋" w:hAnsi="仿宋" w:cs="宋体" w:hint="eastAsia"/>
          <w:bCs/>
          <w:kern w:val="0"/>
          <w:sz w:val="24"/>
          <w:szCs w:val="24"/>
        </w:rPr>
        <w:t>模具修改费用。</w:t>
      </w:r>
    </w:p>
    <w:p w:rsidR="00CE6AF2" w:rsidRDefault="006E3478">
      <w:pPr>
        <w:pStyle w:val="af0"/>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CE6AF2" w:rsidRDefault="006E3478">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CE6AF2" w:rsidRDefault="006E3478">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CE6AF2" w:rsidRDefault="006E3478">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（注：以甲方确认为准）。模具必须配备冷却接头、吊环、定位环、液压、气压接头管道等。</w:t>
      </w:r>
    </w:p>
    <w:p w:rsidR="00CE6AF2" w:rsidRDefault="006E3478">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CE6AF2" w:rsidRDefault="006E3478">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CE6AF2" w:rsidRDefault="006E3478">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CE6AF2" w:rsidRDefault="006E3478">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CE6AF2" w:rsidRDefault="006E3478">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CE6AF2" w:rsidRDefault="006E3478">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w:t>
      </w:r>
      <w:r>
        <w:rPr>
          <w:rFonts w:ascii="仿宋" w:eastAsia="仿宋" w:hAnsi="仿宋" w:hint="eastAsia"/>
          <w:sz w:val="24"/>
          <w:szCs w:val="24"/>
        </w:rPr>
        <w:lastRenderedPageBreak/>
        <w:t>小批试制验收。</w:t>
      </w:r>
    </w:p>
    <w:p w:rsidR="00CE6AF2" w:rsidRDefault="006E3478">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CE6AF2" w:rsidRDefault="006E3478">
      <w:pPr>
        <w:spacing w:line="360" w:lineRule="auto"/>
        <w:rPr>
          <w:rFonts w:ascii="仿宋" w:eastAsia="仿宋" w:hAnsi="仿宋"/>
          <w:sz w:val="24"/>
          <w:szCs w:val="24"/>
        </w:rPr>
      </w:pPr>
      <w:r>
        <w:rPr>
          <w:rFonts w:ascii="仿宋" w:eastAsia="仿宋" w:hAnsi="仿宋" w:hint="eastAsia"/>
          <w:sz w:val="24"/>
          <w:szCs w:val="24"/>
        </w:rPr>
        <w:t>7.本合同的模具维修周期为 20天，乙方务必于2024年1月30日交付修改完毕的模具，（试模期间使用原料由模具厂承担原料费用及30套试装产品）如乙方不能按时交付，每逾期一日应向甲方支付合同总金额的千分之五的违约金。并应赔偿给甲方造成的直接和间接损失。</w:t>
      </w:r>
    </w:p>
    <w:p w:rsidR="00CE6AF2" w:rsidRDefault="006E3478">
      <w:pPr>
        <w:spacing w:line="360" w:lineRule="auto"/>
        <w:rPr>
          <w:rFonts w:ascii="仿宋" w:eastAsia="仿宋" w:hAnsi="仿宋"/>
          <w:b/>
          <w:sz w:val="24"/>
          <w:szCs w:val="24"/>
        </w:rPr>
      </w:pPr>
      <w:r>
        <w:rPr>
          <w:rFonts w:ascii="仿宋" w:eastAsia="仿宋" w:hAnsi="仿宋" w:hint="eastAsia"/>
          <w:b/>
          <w:sz w:val="24"/>
          <w:szCs w:val="24"/>
        </w:rPr>
        <w:t>六、检验方法</w:t>
      </w:r>
    </w:p>
    <w:p w:rsidR="00CE6AF2" w:rsidRDefault="006E3478">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CE6AF2" w:rsidRDefault="006E3478">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CE6AF2" w:rsidRDefault="006E3478">
      <w:pPr>
        <w:spacing w:line="360" w:lineRule="auto"/>
        <w:rPr>
          <w:rFonts w:ascii="仿宋" w:eastAsia="仿宋" w:hAnsi="仿宋"/>
          <w:b/>
          <w:sz w:val="24"/>
          <w:szCs w:val="24"/>
        </w:rPr>
      </w:pPr>
      <w:r>
        <w:rPr>
          <w:rFonts w:ascii="仿宋" w:eastAsia="仿宋" w:hAnsi="仿宋" w:hint="eastAsia"/>
          <w:b/>
          <w:sz w:val="24"/>
          <w:szCs w:val="24"/>
        </w:rPr>
        <w:t>七、技术要求</w:t>
      </w:r>
    </w:p>
    <w:p w:rsidR="00CE6AF2" w:rsidRDefault="006E3478">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E6AF2" w:rsidRDefault="006E3478">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E6AF2" w:rsidRDefault="006E3478">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CE6AF2" w:rsidRDefault="006E3478">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E6AF2" w:rsidRDefault="006E3478">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CE6AF2" w:rsidRDefault="006E3478">
      <w:pPr>
        <w:spacing w:line="360" w:lineRule="auto"/>
        <w:rPr>
          <w:rFonts w:ascii="仿宋" w:eastAsia="仿宋" w:hAnsi="仿宋"/>
          <w:sz w:val="24"/>
          <w:szCs w:val="24"/>
        </w:rPr>
      </w:pPr>
      <w:r>
        <w:rPr>
          <w:rFonts w:ascii="仿宋" w:eastAsia="仿宋" w:hAnsi="仿宋" w:hint="eastAsia"/>
          <w:sz w:val="24"/>
          <w:szCs w:val="24"/>
        </w:rPr>
        <w:t>日产能： 500 件，月产能： 5000 件。</w:t>
      </w:r>
    </w:p>
    <w:p w:rsidR="00CE6AF2" w:rsidRDefault="006E3478">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CE6AF2" w:rsidRDefault="006E3478">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CE6AF2" w:rsidRDefault="006E3478">
      <w:pPr>
        <w:spacing w:line="360" w:lineRule="auto"/>
        <w:rPr>
          <w:rFonts w:ascii="仿宋" w:eastAsia="仿宋" w:hAnsi="仿宋"/>
          <w:sz w:val="24"/>
          <w:szCs w:val="24"/>
        </w:rPr>
      </w:pPr>
      <w:r>
        <w:rPr>
          <w:rFonts w:ascii="仿宋" w:eastAsia="仿宋" w:hAnsi="仿宋" w:hint="eastAsia"/>
          <w:sz w:val="24"/>
          <w:szCs w:val="24"/>
        </w:rPr>
        <w:lastRenderedPageBreak/>
        <w:t>2.根据甲方要求，乙方应负责将模具运送至甲方指定地点。</w:t>
      </w:r>
    </w:p>
    <w:p w:rsidR="00CE6AF2" w:rsidRDefault="006E3478">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CE6AF2" w:rsidRDefault="006E3478">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CE6AF2" w:rsidRDefault="006E3478">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CE6AF2" w:rsidRDefault="006E3478">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CE6AF2" w:rsidRDefault="006E3478">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CE6AF2" w:rsidRDefault="006E3478">
      <w:pPr>
        <w:spacing w:line="360" w:lineRule="auto"/>
        <w:rPr>
          <w:rFonts w:ascii="仿宋" w:eastAsia="仿宋" w:hAnsi="仿宋"/>
          <w:b/>
          <w:sz w:val="24"/>
          <w:szCs w:val="24"/>
        </w:rPr>
      </w:pPr>
      <w:r>
        <w:rPr>
          <w:rFonts w:ascii="仿宋" w:eastAsia="仿宋" w:hAnsi="仿宋" w:hint="eastAsia"/>
          <w:b/>
          <w:sz w:val="24"/>
          <w:szCs w:val="24"/>
        </w:rPr>
        <w:t>十、违约及索赔</w:t>
      </w:r>
    </w:p>
    <w:p w:rsidR="00CE6AF2" w:rsidRDefault="006E3478">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CE6AF2" w:rsidRDefault="006E3478">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CE6AF2" w:rsidRDefault="006E3478">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CE6AF2" w:rsidRDefault="006E3478">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CE6AF2" w:rsidRDefault="006E3478">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CE6AF2" w:rsidRDefault="006E3478">
      <w:pPr>
        <w:spacing w:line="360" w:lineRule="auto"/>
        <w:rPr>
          <w:rFonts w:ascii="仿宋" w:eastAsia="仿宋" w:hAnsi="仿宋"/>
          <w:b/>
          <w:sz w:val="24"/>
          <w:szCs w:val="24"/>
        </w:rPr>
      </w:pPr>
      <w:r>
        <w:rPr>
          <w:rFonts w:ascii="仿宋" w:eastAsia="仿宋" w:hAnsi="仿宋" w:hint="eastAsia"/>
          <w:b/>
          <w:sz w:val="24"/>
          <w:szCs w:val="24"/>
        </w:rPr>
        <w:t>十一、其它</w:t>
      </w:r>
    </w:p>
    <w:p w:rsidR="00CE6AF2" w:rsidRDefault="006E3478">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CE6AF2" w:rsidRDefault="006E3478">
      <w:pPr>
        <w:spacing w:line="360" w:lineRule="auto"/>
        <w:rPr>
          <w:rFonts w:ascii="仿宋" w:eastAsia="仿宋" w:hAnsi="仿宋"/>
          <w:sz w:val="24"/>
          <w:szCs w:val="24"/>
        </w:rPr>
      </w:pPr>
      <w:r>
        <w:rPr>
          <w:rFonts w:ascii="仿宋" w:eastAsia="仿宋" w:hAnsi="仿宋" w:hint="eastAsia"/>
          <w:sz w:val="24"/>
          <w:szCs w:val="24"/>
        </w:rPr>
        <w:lastRenderedPageBreak/>
        <w:t>2.本合同一式贰份，双方各执壹份。本合同未尽事宜，由双方友好协商解决，并签订补充协议。补充协议与本合同具有同等法律效力。如补充协议与本合同有不一致，以补充协议为准。</w:t>
      </w:r>
    </w:p>
    <w:p w:rsidR="00CE6AF2" w:rsidRDefault="006E3478">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CE6AF2" w:rsidRDefault="006E3478">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CE6AF2" w:rsidRDefault="00CE6AF2">
      <w:pPr>
        <w:spacing w:line="360" w:lineRule="auto"/>
        <w:rPr>
          <w:rFonts w:ascii="仿宋" w:eastAsia="仿宋" w:hAnsi="仿宋"/>
          <w:sz w:val="24"/>
          <w:szCs w:val="24"/>
        </w:rPr>
      </w:pPr>
    </w:p>
    <w:p w:rsidR="00CE6AF2" w:rsidRDefault="006E3478">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Pr>
          <w:rFonts w:ascii="仿宋" w:eastAsia="仿宋" w:hAnsi="仿宋" w:hint="eastAsia"/>
          <w:b/>
          <w:sz w:val="24"/>
          <w:szCs w:val="24"/>
        </w:rPr>
        <w:t>北京光华荣昌汽车部件有限公司</w:t>
      </w:r>
      <w:r>
        <w:rPr>
          <w:rFonts w:ascii="仿宋" w:eastAsia="仿宋" w:hAnsi="仿宋" w:cs="仿宋" w:hint="eastAsia"/>
          <w:b/>
          <w:color w:val="000000"/>
          <w:sz w:val="24"/>
          <w:szCs w:val="24"/>
        </w:rPr>
        <w:t xml:space="preserve">        乙方: </w:t>
      </w:r>
      <w:r w:rsidR="00746C55">
        <w:rPr>
          <w:rFonts w:ascii="仿宋" w:eastAsia="仿宋" w:hAnsi="仿宋" w:hint="eastAsia"/>
          <w:b/>
          <w:sz w:val="24"/>
          <w:szCs w:val="24"/>
        </w:rPr>
        <w:t>黄骅</w:t>
      </w:r>
      <w:proofErr w:type="gramStart"/>
      <w:r w:rsidR="00746C55">
        <w:rPr>
          <w:rFonts w:ascii="仿宋" w:eastAsia="仿宋" w:hAnsi="仿宋" w:hint="eastAsia"/>
          <w:b/>
          <w:sz w:val="24"/>
          <w:szCs w:val="24"/>
        </w:rPr>
        <w:t>市捷恒</w:t>
      </w:r>
      <w:proofErr w:type="gramEnd"/>
      <w:r w:rsidR="00746C55">
        <w:rPr>
          <w:rFonts w:ascii="仿宋" w:eastAsia="仿宋" w:hAnsi="仿宋" w:hint="eastAsia"/>
          <w:b/>
          <w:sz w:val="24"/>
          <w:szCs w:val="24"/>
        </w:rPr>
        <w:t>模具厂</w:t>
      </w:r>
      <w:r>
        <w:rPr>
          <w:rFonts w:ascii="仿宋" w:eastAsia="仿宋" w:hAnsi="仿宋" w:cs="仿宋" w:hint="eastAsia"/>
          <w:b/>
          <w:color w:val="000000"/>
          <w:sz w:val="24"/>
          <w:szCs w:val="24"/>
        </w:rPr>
        <w:t xml:space="preserve">                                </w:t>
      </w:r>
    </w:p>
    <w:p w:rsidR="00CE6AF2" w:rsidRDefault="006E3478">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CE6AF2" w:rsidRDefault="006E3478">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CE6AF2" w:rsidRDefault="00CE6AF2">
      <w:pPr>
        <w:spacing w:line="360" w:lineRule="auto"/>
        <w:jc w:val="left"/>
        <w:rPr>
          <w:rFonts w:ascii="仿宋" w:eastAsia="仿宋" w:hAnsi="仿宋" w:cs="仿宋"/>
          <w:b/>
          <w:color w:val="000000"/>
          <w:sz w:val="24"/>
          <w:szCs w:val="24"/>
        </w:rPr>
      </w:pPr>
    </w:p>
    <w:p w:rsidR="00CE6AF2" w:rsidRDefault="006E3478">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2024</w:t>
      </w:r>
      <w:r>
        <w:rPr>
          <w:rFonts w:ascii="仿宋" w:eastAsia="仿宋" w:hAnsi="仿宋" w:cs="仿宋" w:hint="eastAsia"/>
          <w:b/>
          <w:color w:val="000000"/>
          <w:sz w:val="24"/>
          <w:szCs w:val="24"/>
        </w:rPr>
        <w:t xml:space="preserve">年  </w:t>
      </w:r>
      <w:r>
        <w:rPr>
          <w:rFonts w:ascii="仿宋" w:eastAsia="仿宋" w:hAnsi="仿宋" w:cs="仿宋"/>
          <w:b/>
          <w:color w:val="000000"/>
          <w:sz w:val="24"/>
          <w:szCs w:val="24"/>
        </w:rPr>
        <w:t>1</w:t>
      </w:r>
      <w:r>
        <w:rPr>
          <w:rFonts w:ascii="仿宋" w:eastAsia="仿宋" w:hAnsi="仿宋" w:cs="仿宋" w:hint="eastAsia"/>
          <w:b/>
          <w:color w:val="000000"/>
          <w:sz w:val="24"/>
          <w:szCs w:val="24"/>
        </w:rPr>
        <w:t xml:space="preserve"> 月 </w:t>
      </w:r>
      <w:r w:rsidR="00746C55">
        <w:rPr>
          <w:rFonts w:ascii="仿宋" w:eastAsia="仿宋" w:hAnsi="仿宋" w:cs="仿宋"/>
          <w:b/>
          <w:color w:val="000000"/>
          <w:sz w:val="24"/>
          <w:szCs w:val="24"/>
        </w:rPr>
        <w:t>11</w:t>
      </w:r>
      <w:r>
        <w:rPr>
          <w:rFonts w:ascii="仿宋" w:eastAsia="仿宋" w:hAnsi="仿宋" w:cs="仿宋" w:hint="eastAsia"/>
          <w:b/>
          <w:color w:val="000000"/>
          <w:sz w:val="24"/>
          <w:szCs w:val="24"/>
        </w:rPr>
        <w:t xml:space="preserve"> 日                      </w:t>
      </w:r>
      <w:r>
        <w:rPr>
          <w:rFonts w:ascii="仿宋" w:eastAsia="仿宋" w:hAnsi="仿宋" w:cs="仿宋"/>
          <w:b/>
          <w:color w:val="000000"/>
          <w:sz w:val="24"/>
          <w:szCs w:val="24"/>
        </w:rPr>
        <w:t>2024</w:t>
      </w:r>
      <w:r>
        <w:rPr>
          <w:rFonts w:ascii="仿宋" w:eastAsia="仿宋" w:hAnsi="仿宋" w:cs="仿宋" w:hint="eastAsia"/>
          <w:b/>
          <w:color w:val="000000"/>
          <w:sz w:val="24"/>
          <w:szCs w:val="24"/>
        </w:rPr>
        <w:t xml:space="preserve"> 年 </w:t>
      </w:r>
      <w:r>
        <w:rPr>
          <w:rFonts w:ascii="仿宋" w:eastAsia="仿宋" w:hAnsi="仿宋" w:cs="仿宋"/>
          <w:b/>
          <w:color w:val="000000"/>
          <w:sz w:val="24"/>
          <w:szCs w:val="24"/>
        </w:rPr>
        <w:t>1</w:t>
      </w:r>
      <w:r>
        <w:rPr>
          <w:rFonts w:ascii="仿宋" w:eastAsia="仿宋" w:hAnsi="仿宋" w:cs="仿宋" w:hint="eastAsia"/>
          <w:b/>
          <w:color w:val="000000"/>
          <w:sz w:val="24"/>
          <w:szCs w:val="24"/>
        </w:rPr>
        <w:t xml:space="preserve">  月 </w:t>
      </w:r>
      <w:r w:rsidR="00746C55">
        <w:rPr>
          <w:rFonts w:ascii="仿宋" w:eastAsia="仿宋" w:hAnsi="仿宋" w:cs="仿宋"/>
          <w:b/>
          <w:color w:val="000000"/>
          <w:sz w:val="24"/>
          <w:szCs w:val="24"/>
        </w:rPr>
        <w:t>11</w:t>
      </w:r>
      <w:r>
        <w:rPr>
          <w:rFonts w:ascii="仿宋" w:eastAsia="仿宋" w:hAnsi="仿宋" w:cs="仿宋" w:hint="eastAsia"/>
          <w:b/>
          <w:color w:val="000000"/>
          <w:sz w:val="24"/>
          <w:szCs w:val="24"/>
        </w:rPr>
        <w:t xml:space="preserve"> 日</w:t>
      </w:r>
    </w:p>
    <w:sectPr w:rsidR="00CE6AF2">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2B0" w:rsidRDefault="000A42B0">
      <w:r>
        <w:separator/>
      </w:r>
    </w:p>
  </w:endnote>
  <w:endnote w:type="continuationSeparator" w:id="0">
    <w:p w:rsidR="000A42B0" w:rsidRDefault="000A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AF2" w:rsidRDefault="006E3478">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CE6AF2" w:rsidRDefault="00CE6AF2">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CE6AF2" w:rsidRDefault="006E3478">
            <w:pPr>
              <w:pStyle w:val="a7"/>
              <w:jc w:val="right"/>
            </w:pPr>
            <w:r>
              <w:rPr>
                <w:lang w:val="zh-CN"/>
              </w:rPr>
              <w:t xml:space="preserve"> </w:t>
            </w:r>
            <w:r>
              <w:rPr>
                <w:b/>
                <w:sz w:val="24"/>
                <w:szCs w:val="24"/>
              </w:rPr>
              <w:fldChar w:fldCharType="begin"/>
            </w:r>
            <w:r>
              <w:rPr>
                <w:b/>
              </w:rPr>
              <w:instrText>PAGE</w:instrText>
            </w:r>
            <w:r>
              <w:rPr>
                <w:b/>
                <w:sz w:val="24"/>
                <w:szCs w:val="24"/>
              </w:rPr>
              <w:fldChar w:fldCharType="separate"/>
            </w:r>
            <w:r w:rsidR="007F6D19">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F6D19">
              <w:rPr>
                <w:b/>
                <w:noProof/>
              </w:rPr>
              <w:t>5</w:t>
            </w:r>
            <w:r>
              <w:rPr>
                <w:b/>
                <w:sz w:val="24"/>
                <w:szCs w:val="24"/>
              </w:rPr>
              <w:fldChar w:fldCharType="end"/>
            </w:r>
          </w:p>
        </w:sdtContent>
      </w:sdt>
    </w:sdtContent>
  </w:sdt>
  <w:p w:rsidR="00CE6AF2" w:rsidRDefault="00CE6AF2">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AF2" w:rsidRDefault="006E3478">
    <w:pPr>
      <w:pStyle w:val="a7"/>
      <w:jc w:val="right"/>
    </w:pPr>
    <w:r>
      <w:rPr>
        <w:b/>
        <w:sz w:val="24"/>
        <w:szCs w:val="24"/>
      </w:rPr>
      <w:fldChar w:fldCharType="begin"/>
    </w:r>
    <w:r>
      <w:rPr>
        <w:b/>
      </w:rPr>
      <w:instrText>PAGE</w:instrText>
    </w:r>
    <w:r>
      <w:rPr>
        <w:b/>
        <w:sz w:val="24"/>
        <w:szCs w:val="24"/>
      </w:rPr>
      <w:fldChar w:fldCharType="separate"/>
    </w:r>
    <w:r w:rsidR="007F6D1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F6D19">
      <w:rPr>
        <w:b/>
        <w:noProof/>
      </w:rPr>
      <w:t>5</w:t>
    </w:r>
    <w:r>
      <w:rPr>
        <w:b/>
        <w:sz w:val="24"/>
        <w:szCs w:val="24"/>
      </w:rPr>
      <w:fldChar w:fldCharType="end"/>
    </w:r>
  </w:p>
  <w:p w:rsidR="00CE6AF2" w:rsidRDefault="00CE6AF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2B0" w:rsidRDefault="000A42B0">
      <w:r>
        <w:separator/>
      </w:r>
    </w:p>
  </w:footnote>
  <w:footnote w:type="continuationSeparator" w:id="0">
    <w:p w:rsidR="000A42B0" w:rsidRDefault="000A42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AF2" w:rsidRDefault="00CE6AF2">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AF2" w:rsidRDefault="006E3478">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2B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5B7E"/>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2C1B"/>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476BD"/>
    <w:rsid w:val="006539D8"/>
    <w:rsid w:val="006548C2"/>
    <w:rsid w:val="0065579B"/>
    <w:rsid w:val="00655FD6"/>
    <w:rsid w:val="00656723"/>
    <w:rsid w:val="00657448"/>
    <w:rsid w:val="00671FA1"/>
    <w:rsid w:val="006738F6"/>
    <w:rsid w:val="006761A6"/>
    <w:rsid w:val="00677B72"/>
    <w:rsid w:val="006963B0"/>
    <w:rsid w:val="00697753"/>
    <w:rsid w:val="006A2F95"/>
    <w:rsid w:val="006A7C85"/>
    <w:rsid w:val="006B7216"/>
    <w:rsid w:val="006D4065"/>
    <w:rsid w:val="006E3478"/>
    <w:rsid w:val="006E3515"/>
    <w:rsid w:val="006F1B02"/>
    <w:rsid w:val="006F4B17"/>
    <w:rsid w:val="007013BD"/>
    <w:rsid w:val="007014FA"/>
    <w:rsid w:val="007262FB"/>
    <w:rsid w:val="00727540"/>
    <w:rsid w:val="00736F67"/>
    <w:rsid w:val="007375BD"/>
    <w:rsid w:val="00746C55"/>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6D19"/>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15D"/>
    <w:rsid w:val="00B75D52"/>
    <w:rsid w:val="00B77617"/>
    <w:rsid w:val="00B91F75"/>
    <w:rsid w:val="00BA1AB7"/>
    <w:rsid w:val="00BA5FD0"/>
    <w:rsid w:val="00BB3BBA"/>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E6AF2"/>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AF8DE"/>
  <w15:docId w15:val="{0C6839FE-3F6A-4F18-A6D8-2B64B437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autoRedefine/>
    <w:uiPriority w:val="99"/>
    <w:unhideWhenUsed/>
    <w:qFormat/>
    <w:rPr>
      <w:sz w:val="18"/>
      <w:szCs w:val="18"/>
    </w:rPr>
  </w:style>
  <w:style w:type="paragraph" w:styleId="a7">
    <w:name w:val="footer"/>
    <w:basedOn w:val="a"/>
    <w:link w:val="a8"/>
    <w:autoRedefine/>
    <w:uiPriority w:val="99"/>
    <w:qFormat/>
    <w:pPr>
      <w:tabs>
        <w:tab w:val="center" w:pos="4153"/>
        <w:tab w:val="right" w:pos="8306"/>
      </w:tabs>
      <w:snapToGrid w:val="0"/>
      <w:jc w:val="left"/>
    </w:pPr>
    <w:rPr>
      <w:sz w:val="18"/>
    </w:rPr>
  </w:style>
  <w:style w:type="paragraph" w:styleId="a9">
    <w:name w:val="header"/>
    <w:basedOn w:val="a"/>
    <w:link w:val="aa"/>
    <w:autoRedefine/>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autoRedefine/>
    <w:uiPriority w:val="99"/>
    <w:unhideWhenUsed/>
    <w:qFormat/>
    <w:rPr>
      <w:b/>
      <w:bCs/>
    </w:rPr>
  </w:style>
  <w:style w:type="character" w:styleId="ae">
    <w:name w:val="page number"/>
    <w:basedOn w:val="a0"/>
    <w:autoRedefine/>
    <w:qFormat/>
  </w:style>
  <w:style w:type="character" w:styleId="af">
    <w:name w:val="annotation reference"/>
    <w:autoRedefine/>
    <w:uiPriority w:val="99"/>
    <w:unhideWhenUsed/>
    <w:qFormat/>
    <w:rPr>
      <w:sz w:val="21"/>
      <w:szCs w:val="21"/>
    </w:rPr>
  </w:style>
  <w:style w:type="character" w:customStyle="1" w:styleId="ad">
    <w:name w:val="批注主题 字符"/>
    <w:link w:val="ac"/>
    <w:autoRedefine/>
    <w:uiPriority w:val="99"/>
    <w:semiHidden/>
    <w:qFormat/>
    <w:rPr>
      <w:b/>
      <w:bCs/>
      <w:kern w:val="2"/>
      <w:sz w:val="21"/>
    </w:rPr>
  </w:style>
  <w:style w:type="character" w:customStyle="1" w:styleId="aa">
    <w:name w:val="页眉 字符"/>
    <w:link w:val="a9"/>
    <w:autoRedefine/>
    <w:uiPriority w:val="99"/>
    <w:qFormat/>
    <w:rPr>
      <w:kern w:val="2"/>
      <w:sz w:val="18"/>
      <w:szCs w:val="18"/>
    </w:rPr>
  </w:style>
  <w:style w:type="character" w:customStyle="1" w:styleId="a6">
    <w:name w:val="批注框文本 字符"/>
    <w:link w:val="a5"/>
    <w:autoRedefine/>
    <w:uiPriority w:val="99"/>
    <w:semiHidden/>
    <w:qFormat/>
    <w:rPr>
      <w:kern w:val="2"/>
      <w:sz w:val="18"/>
      <w:szCs w:val="18"/>
    </w:rPr>
  </w:style>
  <w:style w:type="character" w:customStyle="1" w:styleId="a4">
    <w:name w:val="批注文字 字符"/>
    <w:link w:val="a3"/>
    <w:autoRedefine/>
    <w:uiPriority w:val="99"/>
    <w:semiHidden/>
    <w:qFormat/>
    <w:rPr>
      <w:kern w:val="2"/>
      <w:sz w:val="21"/>
    </w:rPr>
  </w:style>
  <w:style w:type="paragraph" w:styleId="af0">
    <w:name w:val="List Paragraph"/>
    <w:basedOn w:val="a"/>
    <w:autoRedefine/>
    <w:uiPriority w:val="99"/>
    <w:qFormat/>
    <w:pPr>
      <w:ind w:firstLineChars="200" w:firstLine="420"/>
    </w:pPr>
    <w:rPr>
      <w:rFonts w:ascii="Calibri" w:hAnsi="Calibri"/>
      <w:szCs w:val="22"/>
    </w:rPr>
  </w:style>
  <w:style w:type="paragraph" w:customStyle="1" w:styleId="1">
    <w:name w:val="列出段落1"/>
    <w:basedOn w:val="a"/>
    <w:autoRedefine/>
    <w:uiPriority w:val="34"/>
    <w:qFormat/>
    <w:pPr>
      <w:ind w:firstLineChars="200" w:firstLine="420"/>
    </w:pPr>
    <w:rPr>
      <w:rFonts w:ascii="Calibri" w:hAnsi="Calibri"/>
      <w:szCs w:val="22"/>
    </w:rPr>
  </w:style>
  <w:style w:type="character" w:customStyle="1" w:styleId="a8">
    <w:name w:val="页脚 字符"/>
    <w:basedOn w:val="a0"/>
    <w:link w:val="a7"/>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2C954-438A-45A2-AB2C-AEFA19DC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462</Words>
  <Characters>2635</Characters>
  <Application>Microsoft Office Word</Application>
  <DocSecurity>0</DocSecurity>
  <Lines>21</Lines>
  <Paragraphs>6</Paragraphs>
  <ScaleCrop>false</ScaleCrop>
  <Company>光华荣昌</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4</cp:revision>
  <cp:lastPrinted>2015-07-18T05:35:00Z</cp:lastPrinted>
  <dcterms:created xsi:type="dcterms:W3CDTF">2024-01-11T06:58:00Z</dcterms:created>
  <dcterms:modified xsi:type="dcterms:W3CDTF">2024-01-11T07:46:00Z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