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模拟人体进出耐久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电动驾驶员座椅总成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68EN2531-00030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付成野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15010533465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12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2024年1月5日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模拟人体进出耐久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Q/JLY J7110670A-2012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3-1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ascii="宋体" w:hAnsi="宋体" w:eastAsia="宋体"/>
              </w:rPr>
              <w:t>开发部送检的</w:t>
            </w:r>
            <w:r>
              <w:rPr>
                <w:rFonts w:hint="eastAsia" w:asciiTheme="minorEastAsia" w:hAnsiTheme="minorEastAsia"/>
                <w:szCs w:val="21"/>
              </w:rPr>
              <w:t>G3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电动</w:t>
            </w:r>
            <w:r>
              <w:rPr>
                <w:rFonts w:hint="eastAsia" w:ascii="宋体" w:hAnsi="宋体" w:eastAsia="宋体"/>
              </w:rPr>
              <w:t>驾驶员座椅总成按照</w:t>
            </w:r>
            <w:r>
              <w:rPr>
                <w:rFonts w:hint="eastAsia" w:ascii="宋体" w:hAnsi="宋体" w:eastAsia="宋体"/>
                <w:lang w:val="en-US" w:eastAsia="zh-CN"/>
              </w:rPr>
              <w:t>Q/JLY J7110670A-2012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模拟人体进出耐久检测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2024年1月5日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2024年1月11日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21.6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31.5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模拟人体进出座椅试验机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Q-058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哈尔滨三迪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传感器：力值±0.25%FS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56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把座椅固定在模拟人体进出试验台上，座椅调整至设计位置，推荐选择如下试验方法之一，也可按图样和技术文件要求，试验频率为</w:t>
            </w:r>
            <w:r>
              <w:rPr>
                <w:rFonts w:hint="eastAsia"/>
                <w:lang w:val="en-US" w:eastAsia="zh-CN"/>
              </w:rPr>
              <w:t>4.5次/min，模拟人体进出次数为25000次。</w:t>
            </w:r>
          </w:p>
          <w:p>
            <w:r>
              <w:drawing>
                <wp:inline distT="0" distB="0" distL="0" distR="0">
                  <wp:extent cx="5486400" cy="1751330"/>
                  <wp:effectExtent l="0" t="0" r="0" b="1270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75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/>
                <w:lang w:val="en-US" w:eastAsia="zh-CN"/>
              </w:rPr>
            </w:pPr>
            <w:r>
              <w:drawing>
                <wp:inline distT="0" distB="0" distL="0" distR="0">
                  <wp:extent cx="5486400" cy="2199005"/>
                  <wp:effectExtent l="0" t="0" r="0" b="10795"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219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25000次试验后，加热器组成部分，不得出现断线、短路、异常发热、漏电、脱落、覆盖层损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伤和其他各种失效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744" w:hRule="atLeast"/>
        </w:trPr>
        <w:tc>
          <w:tcPr>
            <w:tcW w:w="10564" w:type="dxa"/>
          </w:tcPr>
          <w:tbl>
            <w:tblPr>
              <w:tblStyle w:val="7"/>
              <w:tblW w:w="7772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6"/>
              <w:gridCol w:w="1689"/>
              <w:gridCol w:w="464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436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  <w:t>样件名称</w:t>
                  </w:r>
                </w:p>
              </w:tc>
              <w:tc>
                <w:tcPr>
                  <w:tcW w:w="1689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  <w:t>样件编号</w:t>
                  </w:r>
                </w:p>
              </w:tc>
              <w:tc>
                <w:tcPr>
                  <w:tcW w:w="4647" w:type="dxa"/>
                  <w:vMerge w:val="restart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  <w:t>加热器组成部分，是否出现断线、短路、异常发热、漏电、脱落、覆盖层损伤和其他各种失效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436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689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4647" w:type="dxa"/>
                  <w:vMerge w:val="continue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宋体" w:hAnsi="宋体" w:eastAsia="宋体" w:cs="宋体"/>
                      <w:kern w:val="0"/>
                      <w:szCs w:val="20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8" w:hRule="atLeast"/>
              </w:trPr>
              <w:tc>
                <w:tcPr>
                  <w:tcW w:w="143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电动驾驶员座椅总成</w:t>
                  </w:r>
                </w:p>
              </w:tc>
              <w:tc>
                <w:tcPr>
                  <w:tcW w:w="1689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175</w:t>
                  </w:r>
                  <w:bookmarkStart w:id="0" w:name="_GoBack"/>
                  <w:bookmarkEnd w:id="0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-001-202312</w:t>
                  </w:r>
                </w:p>
              </w:tc>
              <w:tc>
                <w:tcPr>
                  <w:tcW w:w="464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否</w:t>
                  </w:r>
                </w:p>
              </w:tc>
            </w:tr>
          </w:tbl>
          <w:p>
            <w:pPr>
              <w:ind w:right="-102"/>
              <w:jc w:val="both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9" name="图片 9" descr="D:/liyaping(new)/试验报告/DVP-吉利G3/GR20231226SQS176-0535/微信图片_20231218111520.jpg微信图片_20231218111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/liyaping(new)/试验报告/DVP-吉利G3/GR20231226SQS176-0535/微信图片_20231218111520.jpg微信图片_2023121811152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5" b="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1" name="图片 1" descr="D:/liyaping(new)/试验报告/DVP-吉利G3/GR20231226SQS176-0535/微信图片_20231218111442.jpg微信图片_20231218111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liyaping(new)/试验报告/DVP-吉利G3/GR20231226SQS176-0535/微信图片_20231218111442.jpg微信图片_2023121811144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5" b="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552065" cy="1913890"/>
                  <wp:effectExtent l="0" t="0" r="635" b="10160"/>
                  <wp:docPr id="5" name="图片 5" descr="D:/liyaping(new)/试验报告/DVP-吉利G3/GR20231226SQS176-0536/17dabed17e0e807c2306b976024bf69.jpg17dabed17e0e807c2306b976024bf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liyaping(new)/试验报告/DVP-吉利G3/GR20231226SQS176-0536/17dabed17e0e807c2306b976024bf69.jpg17dabed17e0e807c2306b976024bf6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12" name="图片 12" descr="D:/liyaping(new)/试验报告/DVP-吉利G3/GR20231226SQS176-0536/555cecc892912a731524ef94ee6a6f4.jpg555cecc892912a731524ef94ee6a6f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/liyaping(new)/试验报告/DVP-吉利G3/GR20231226SQS176-0536/555cecc892912a731524ef94ee6a6f4.jpg555cecc892912a731524ef94ee6a6f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6" name="图片 6" descr="D:/liyaping(new)/试验报告/DVP-吉利G3/GR20231226SQS176-0536/98f57dbed67c8e04ce3a96d49b1c3c0.jpg98f57dbed67c8e04ce3a96d49b1c3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liyaping(new)/试验报告/DVP-吉利G3/GR20231226SQS176-0536/98f57dbed67c8e04ce3a96d49b1c3c0.jpg98f57dbed67c8e04ce3a96d49b1c3c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：GR20231226SQS175-0527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  <w:rsid w:val="012D44AA"/>
    <w:rsid w:val="040A1498"/>
    <w:rsid w:val="0596483F"/>
    <w:rsid w:val="08D230FC"/>
    <w:rsid w:val="129C4141"/>
    <w:rsid w:val="15623B51"/>
    <w:rsid w:val="1CBA09BB"/>
    <w:rsid w:val="25740CA1"/>
    <w:rsid w:val="275469F7"/>
    <w:rsid w:val="2992393F"/>
    <w:rsid w:val="2E5D564A"/>
    <w:rsid w:val="300D06C4"/>
    <w:rsid w:val="31B70371"/>
    <w:rsid w:val="32EA76E3"/>
    <w:rsid w:val="339347DC"/>
    <w:rsid w:val="3DD313B6"/>
    <w:rsid w:val="3F174513"/>
    <w:rsid w:val="46122889"/>
    <w:rsid w:val="492343A3"/>
    <w:rsid w:val="4E8A3DE2"/>
    <w:rsid w:val="5CF411CF"/>
    <w:rsid w:val="619B0824"/>
    <w:rsid w:val="671C4E78"/>
    <w:rsid w:val="69C84F65"/>
    <w:rsid w:val="733A1083"/>
    <w:rsid w:val="76721858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8530-15CA-4EE1-A2D1-E6B705FEE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187</Words>
  <Characters>1067</Characters>
  <Lines>8</Lines>
  <Paragraphs>2</Paragraphs>
  <TotalTime>5</TotalTime>
  <ScaleCrop>false</ScaleCrop>
  <LinksUpToDate>false</LinksUpToDate>
  <CharactersWithSpaces>1252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2024-01-15T01:28:27Z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79A2C9DF2FA043499FB44431553ECAA3_12</vt:lpwstr>
  </property>
</Properties>
</file>