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河北光华荣昌汽车部件有限公司</w:t>
      </w:r>
      <w:bookmarkEnd w:id="0"/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产品碳足迹项目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服务合同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tbl>
      <w:tblPr>
        <w:tblStyle w:val="7"/>
        <w:tblpPr w:leftFromText="180" w:rightFromText="180" w:vertAnchor="text" w:horzAnchor="page" w:tblpX="6689" w:tblpY="116"/>
        <w:tblW w:w="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2" w:hRule="atLeas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947" w:leftChars="51" w:hanging="840" w:hangingChars="400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地  址：杭州市滨江区江虹路1750号</w:t>
            </w:r>
          </w:p>
          <w:p>
            <w:pPr>
              <w:ind w:left="947" w:leftChars="451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信雅达国际创意中心14楼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联系人：</w:t>
            </w:r>
            <w:r>
              <w:rPr>
                <w:rFonts w:hint="eastAsia" w:ascii="Times New Roman" w:hAnsi="Times New Roman" w:cs="Times New Roman"/>
                <w:color w:val="000080"/>
                <w:szCs w:val="21"/>
                <w:lang w:val="en-US" w:eastAsia="zh-Hans"/>
              </w:rPr>
              <w:t>田锐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电  话：18698580852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传  真：0571-87901196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E-mail：</w:t>
            </w:r>
            <w:r>
              <w:rPr>
                <w:rFonts w:hint="default" w:ascii="Times New Roman"/>
                <w:color w:val="000080"/>
                <w:szCs w:val="21"/>
              </w:rPr>
              <w:t>543017686</w:t>
            </w:r>
            <w:r>
              <w:rPr>
                <w:rFonts w:hint="eastAsia"/>
                <w:color w:val="000080"/>
                <w:szCs w:val="21"/>
              </w:rPr>
              <w:t>@</w:t>
            </w:r>
            <w:r>
              <w:rPr>
                <w:rFonts w:hint="eastAsia"/>
                <w:color w:val="000080"/>
                <w:szCs w:val="21"/>
                <w:lang w:val="en-US" w:eastAsia="zh-Hans"/>
              </w:rPr>
              <w:t>qq</w:t>
            </w:r>
            <w:r>
              <w:rPr>
                <w:rFonts w:hint="eastAsia"/>
                <w:color w:val="000080"/>
                <w:szCs w:val="21"/>
              </w:rPr>
              <w:t>.com</w:t>
            </w:r>
          </w:p>
          <w:p>
            <w:pPr>
              <w:ind w:firstLine="105" w:firstLineChars="50"/>
              <w:rPr>
                <w:rFonts w:ascii="Times New Roman" w:hAnsi="Times New Roman" w:eastAsia="幼圆" w:cs="Times New Roman"/>
                <w:color w:val="333399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邮  编：310052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2150110" cy="1209675"/>
            <wp:effectExtent l="0" t="0" r="13970" b="9525"/>
            <wp:docPr id="2" name="图片 2" descr="WT注册商标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T注册商标标志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</w:p>
    <w:p>
      <w:pPr>
        <w:spacing w:after="156" w:afterLines="50" w:line="360" w:lineRule="auto"/>
        <w:jc w:val="center"/>
        <w:rPr>
          <w:rFonts w:ascii="Times New Roman" w:hAnsi="Times New Roman" w:eastAsia="微软雅黑" w:cs="Times New Roman"/>
          <w:b/>
          <w:bCs/>
          <w:sz w:val="32"/>
          <w:szCs w:val="32"/>
        </w:rPr>
      </w:pPr>
    </w:p>
    <w:p>
      <w:pPr>
        <w:rPr>
          <w:rFonts w:hint="eastAsia" w:ascii="Times New Roman" w:hAnsi="Times New Roman" w:eastAsia="微软雅黑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微软雅黑" w:cs="Times New Roman"/>
          <w:b/>
          <w:bCs/>
          <w:sz w:val="32"/>
          <w:szCs w:val="32"/>
        </w:rPr>
        <w:br w:type="page"/>
      </w:r>
    </w:p>
    <w:p>
      <w:pPr>
        <w:spacing w:after="156" w:afterLines="50" w:line="360" w:lineRule="auto"/>
        <w:jc w:val="center"/>
        <w:rPr>
          <w:rFonts w:ascii="Times New Roman" w:hAnsi="Times New Roman" w:eastAsia="微软雅黑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微软雅黑" w:cs="Times New Roman"/>
          <w:b/>
          <w:bCs/>
          <w:sz w:val="32"/>
          <w:szCs w:val="32"/>
        </w:rPr>
        <w:t>产品碳足迹</w:t>
      </w:r>
      <w:r>
        <w:rPr>
          <w:rFonts w:ascii="Times New Roman" w:hAnsi="Times New Roman" w:eastAsia="微软雅黑" w:cs="Times New Roman"/>
          <w:b/>
          <w:bCs/>
          <w:sz w:val="32"/>
          <w:szCs w:val="32"/>
        </w:rPr>
        <w:t>项目服务合同</w:t>
      </w:r>
    </w:p>
    <w:p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甲方：</w:t>
      </w:r>
      <w:r>
        <w:rPr>
          <w:rFonts w:hint="default" w:ascii="Times New Roman" w:hAnsi="Times New Roman" w:cs="Times New Roman"/>
          <w:kern w:val="0"/>
          <w:sz w:val="24"/>
          <w:u w:val="single"/>
          <w:lang w:val="en-US" w:eastAsia="zh-CN"/>
        </w:rPr>
        <w:t>河北光华荣昌汽车部件有限公司</w:t>
      </w:r>
      <w:r>
        <w:rPr>
          <w:rFonts w:hint="eastAsia" w:ascii="Times New Roman" w:hAnsi="Times New Roman" w:cs="Times New Roman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360" w:lineRule="auto"/>
        <w:rPr>
          <w:b/>
          <w:bCs/>
          <w:kern w:val="0"/>
          <w:sz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乙方：</w:t>
      </w:r>
      <w:r>
        <w:rPr>
          <w:rFonts w:ascii="Times New Roman" w:hAnsi="Times New Roman" w:cs="Times New Roman"/>
          <w:kern w:val="0"/>
          <w:sz w:val="24"/>
          <w:u w:val="single"/>
        </w:rPr>
        <w:t>杭州万泰认证有限公司</w:t>
      </w:r>
      <w:r>
        <w:rPr>
          <w:rFonts w:hint="eastAsia" w:ascii="Times New Roman" w:hAnsi="Times New Roman" w:cs="Times New Roman"/>
          <w:kern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kern w:val="0"/>
          <w:sz w:val="24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hint="eastAsia" w:ascii="Times New Roman" w:hAnsi="Times New Roman" w:cs="Times New Roman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方依据国家有关法律法规的规定，经过友好协商，本着诚实守信、平等互利的原则，就乙方为甲方</w:t>
      </w:r>
      <w:r>
        <w:rPr>
          <w:rFonts w:hint="eastAsia" w:ascii="Times New Roman" w:hAnsi="Times New Roman" w:cs="Times New Roman"/>
          <w:kern w:val="0"/>
          <w:sz w:val="24"/>
        </w:rPr>
        <w:t>产品提供碳足迹认证</w:t>
      </w:r>
      <w:r>
        <w:rPr>
          <w:rFonts w:hint="eastAsia" w:ascii="Times New Roman" w:hAnsi="Times New Roman" w:cs="Times New Roman"/>
          <w:sz w:val="24"/>
        </w:rPr>
        <w:t>服务</w:t>
      </w:r>
      <w:r>
        <w:rPr>
          <w:rFonts w:ascii="Times New Roman" w:hAnsi="Times New Roman" w:cs="Times New Roman"/>
          <w:sz w:val="24"/>
        </w:rPr>
        <w:t>事宜</w:t>
      </w:r>
      <w:r>
        <w:rPr>
          <w:rFonts w:ascii="Times New Roman" w:hAnsi="Times New Roman" w:cs="Times New Roman"/>
          <w:kern w:val="0"/>
          <w:sz w:val="24"/>
        </w:rPr>
        <w:t>达成共识，并共同签订如下条款，以资双方共同遵守：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项目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内容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河北光华荣昌汽车部件有限公司</w:t>
      </w:r>
      <w:r>
        <w:rPr>
          <w:rFonts w:hint="eastAsia" w:ascii="Times New Roman" w:hAnsi="Times New Roman" w:cs="Times New Roman"/>
          <w:sz w:val="24"/>
        </w:rPr>
        <w:t>生产的</w:t>
      </w:r>
      <w:r>
        <w:rPr>
          <w:rFonts w:hint="eastAsia" w:ascii="Times New Roman" w:hAnsi="Times New Roman" w:cs="Times New Roman"/>
          <w:sz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highlight w:val="yellow"/>
          <w:u w:val="single"/>
          <w:lang w:val="en-US" w:eastAsia="zh-CN"/>
        </w:rPr>
        <w:t xml:space="preserve">后视镜 </w:t>
      </w:r>
      <w:r>
        <w:rPr>
          <w:rFonts w:hint="eastAsia" w:ascii="Times New Roman" w:hAnsi="Times New Roman" w:cs="Times New Roman"/>
          <w:sz w:val="24"/>
          <w:highlight w:val="none"/>
        </w:rPr>
        <w:t>共计</w:t>
      </w:r>
      <w:r>
        <w:rPr>
          <w:rFonts w:hint="eastAsia" w:ascii="Times New Roman" w:hAnsi="Times New Roman" w:cs="Times New Roman"/>
          <w:sz w:val="24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highlight w:val="none"/>
        </w:rPr>
        <w:t>款</w:t>
      </w:r>
      <w:r>
        <w:rPr>
          <w:rFonts w:hint="eastAsia" w:ascii="Times New Roman" w:hAnsi="Times New Roman" w:cs="Times New Roman"/>
          <w:kern w:val="0"/>
          <w:sz w:val="24"/>
          <w:highlight w:val="none"/>
        </w:rPr>
        <w:t>产品，</w:t>
      </w:r>
      <w:r>
        <w:rPr>
          <w:rFonts w:hint="eastAsia" w:ascii="Times New Roman" w:hAnsi="Times New Roman" w:cs="Times New Roman"/>
          <w:kern w:val="0"/>
          <w:sz w:val="24"/>
        </w:rPr>
        <w:t>碳足迹认证</w:t>
      </w:r>
      <w:r>
        <w:rPr>
          <w:rFonts w:ascii="Times New Roman" w:hAnsi="Times New Roman" w:cs="Times New Roman"/>
          <w:sz w:val="24"/>
        </w:rPr>
        <w:t>项目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并出具碳足迹报告</w:t>
      </w:r>
      <w:r>
        <w:rPr>
          <w:rFonts w:hint="eastAsia" w:ascii="Times New Roman" w:hAnsi="Times New Roman" w:cs="Times New Roman"/>
          <w:sz w:val="24"/>
        </w:rPr>
        <w:t>及产品碳足迹认证证书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项目周期一个月。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项目依据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企业所属行业温室气体排放核算和报告指南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《全国碳排放权交易第三方核查参考指南》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《国家MRV平台百问百答》等</w:t>
      </w:r>
      <w:r>
        <w:rPr>
          <w:rFonts w:ascii="Times New Roman" w:hAnsi="Times New Roman" w:cs="Times New Roman"/>
          <w:sz w:val="24"/>
        </w:rPr>
        <w:t>的要求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《温室气体  产品碳足迹量化的要求和指南》（</w:t>
      </w:r>
      <w:r>
        <w:rPr>
          <w:rFonts w:ascii="Times New Roman" w:hAnsi="Times New Roman" w:cs="Times New Roman"/>
          <w:sz w:val="24"/>
        </w:rPr>
        <w:t>ISO14067:2018</w:t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《商品和服务的生命周期温室气体排放评价规范》（</w:t>
      </w:r>
      <w:r>
        <w:rPr>
          <w:rFonts w:ascii="Times New Roman" w:hAnsi="Times New Roman" w:cs="Times New Roman"/>
          <w:sz w:val="24"/>
        </w:rPr>
        <w:t>PAS2050:2011</w:t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甲方责任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1、积极配合乙方工作，提供项目所需的所有文件资料、工艺参数、设备活动数据、证明材料等，并对所提供文件及材料的真实性负全责；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2、对乙方现场工作时提供相应安全防护。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3、在甲方所在地开展工作时，为项目组提供餐食、现场工作场所，办公条件等。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乙方责任</w:t>
      </w:r>
    </w:p>
    <w:p>
      <w:pPr>
        <w:numPr>
          <w:ilvl w:val="0"/>
          <w:numId w:val="4"/>
        </w:numPr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准备阶段：成立项目小组，确定好项目组人员分工，并在进场前3个工作日向甲方提供</w:t>
      </w:r>
      <w:r>
        <w:rPr>
          <w:rFonts w:hint="eastAsia" w:ascii="Times New Roman" w:hAnsi="Times New Roman" w:cs="Times New Roman"/>
          <w:sz w:val="24"/>
          <w:lang w:val="en-US" w:eastAsia="zh-CN"/>
        </w:rPr>
        <w:t>项目实施</w:t>
      </w:r>
      <w:r>
        <w:rPr>
          <w:rFonts w:ascii="Times New Roman" w:hAnsi="Times New Roman" w:cs="Times New Roman"/>
          <w:sz w:val="24"/>
        </w:rPr>
        <w:t>需要甲方提前准备的资料；</w:t>
      </w:r>
    </w:p>
    <w:p>
      <w:pPr>
        <w:numPr>
          <w:ilvl w:val="0"/>
          <w:numId w:val="4"/>
        </w:numPr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现场阶段：举行项目启动会，针对甲方具体情况，安排现场勘查、核查、巡视工作，积极与甲方联系人沟通，全面数据和文件收集工作，举行项目总结会等等。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报告阶段：完成甲方</w:t>
      </w:r>
      <w:r>
        <w:rPr>
          <w:rFonts w:hint="eastAsia" w:ascii="Times New Roman" w:hAnsi="Times New Roman" w:cs="Times New Roman"/>
          <w:sz w:val="24"/>
        </w:rPr>
        <w:t>委托</w:t>
      </w:r>
      <w:r>
        <w:rPr>
          <w:rFonts w:hint="eastAsia" w:ascii="Times New Roman" w:hAnsi="Times New Roman" w:cs="Times New Roman"/>
          <w:kern w:val="0"/>
          <w:sz w:val="24"/>
        </w:rPr>
        <w:t>产品的碳足迹</w:t>
      </w:r>
      <w:r>
        <w:rPr>
          <w:rFonts w:hint="eastAsia" w:ascii="Times New Roman" w:hAnsi="Times New Roman" w:cs="Times New Roman"/>
          <w:sz w:val="24"/>
        </w:rPr>
        <w:t>报告编制</w:t>
      </w:r>
      <w:r>
        <w:rPr>
          <w:rFonts w:ascii="Times New Roman" w:hAnsi="Times New Roman" w:cs="Times New Roman"/>
          <w:sz w:val="24"/>
        </w:rPr>
        <w:t>，提交给万泰内部审核，审核通过后将完整报告提交给甲方并获得甲方确认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并出具证书。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最终乙方为甲方提供本次项目</w:t>
      </w:r>
      <w:r>
        <w:rPr>
          <w:rFonts w:hint="eastAsia" w:ascii="Times New Roman" w:hAnsi="Times New Roman" w:cs="Times New Roman"/>
          <w:sz w:val="24"/>
          <w:lang w:val="en-US" w:eastAsia="zh-CN"/>
        </w:rPr>
        <w:t>的报告及</w:t>
      </w:r>
      <w:r>
        <w:rPr>
          <w:rFonts w:hint="eastAsia" w:ascii="Times New Roman" w:hAnsi="Times New Roman" w:cs="Times New Roman"/>
          <w:sz w:val="24"/>
        </w:rPr>
        <w:t>证书。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合同保密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双方须妥善保管各自持有的报告及其相关资料；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乙方应对甲方单位提供的技术资料承担技术保密责任；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乙方在项目结束后归还甲方单位提供的全部技术资料，并且无权向外扩散。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乙方在技术支持服务过程中出具的文字、图表、报告样式等内容，甲方有权使用或传播。</w:t>
      </w:r>
    </w:p>
    <w:p>
      <w:pPr>
        <w:numPr>
          <w:ilvl w:val="0"/>
          <w:numId w:val="1"/>
        </w:numPr>
        <w:adjustRightInd w:val="0"/>
        <w:snapToGrid w:val="0"/>
        <w:spacing w:before="312" w:beforeLines="100" w:after="312" w:afterLines="10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总价款及支付方式</w:t>
      </w:r>
    </w:p>
    <w:p>
      <w:pPr>
        <w:pStyle w:val="6"/>
        <w:shd w:val="clear" w:color="auto" w:fill="FFFFFF"/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本服务合同总价款为人民币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贰</w:t>
      </w:r>
      <w:r>
        <w:rPr>
          <w:rFonts w:hint="eastAsia" w:ascii="Times New Roman" w:hAnsi="Times New Roman" w:cs="Times New Roman"/>
          <w:b/>
          <w:u w:val="single"/>
        </w:rPr>
        <w:t>万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伍仟</w:t>
      </w:r>
      <w:r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  <w:b/>
        </w:rPr>
        <w:t>元整</w:t>
      </w:r>
      <w:r>
        <w:rPr>
          <w:rFonts w:ascii="Times New Roman" w:hAnsi="Times New Roman" w:cs="Times New Roman"/>
        </w:rPr>
        <w:t>（¥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25</w:t>
      </w:r>
      <w:r>
        <w:rPr>
          <w:rFonts w:ascii="Times New Roman" w:hAnsi="Times New Roman" w:cs="Times New Roman"/>
          <w:b/>
          <w:u w:val="single"/>
        </w:rPr>
        <w:t>000</w:t>
      </w:r>
      <w:r>
        <w:rPr>
          <w:rFonts w:ascii="Times New Roman" w:hAnsi="Times New Roman" w:cs="Times New Roman"/>
        </w:rPr>
        <w:t>元）；</w:t>
      </w:r>
    </w:p>
    <w:p>
      <w:pPr>
        <w:pStyle w:val="6"/>
        <w:shd w:val="clear" w:color="auto" w:fill="FFFFFF"/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注：乙方项目组人员交通</w:t>
      </w:r>
      <w:r>
        <w:rPr>
          <w:rFonts w:hint="eastAsia"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住宿费用包含在上述费用中。甲方承担乙方项目组人员在项目现场服务</w:t>
      </w:r>
      <w:r>
        <w:rPr>
          <w:rFonts w:ascii="Times New Roman" w:hAnsi="Times New Roman" w:cs="Times New Roman"/>
          <w:lang w:val="zh-CN"/>
        </w:rPr>
        <w:t>期间的工作餐。</w:t>
      </w:r>
    </w:p>
    <w:p>
      <w:pPr>
        <w:pStyle w:val="6"/>
        <w:shd w:val="clear" w:color="auto" w:fill="FFFFFF"/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签订合同后5个工作日，甲方支付乙方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0%的合同款；在乙方提交报告和证书后，甲方向乙方支付尾款。</w:t>
      </w:r>
      <w:r>
        <w:rPr>
          <w:rFonts w:hint="eastAsia" w:ascii="Times New Roman" w:hAnsi="Times New Roman" w:cs="Times New Roman"/>
          <w:lang w:val="en-US" w:eastAsia="zh-CN"/>
        </w:rPr>
        <w:t>乙方需同步开相应金额的增值税发票。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合同修改与解除</w:t>
      </w:r>
    </w:p>
    <w:p>
      <w:pPr>
        <w:adjustRightInd w:val="0"/>
        <w:snapToGrid w:val="0"/>
        <w:spacing w:line="360" w:lineRule="auto"/>
        <w:ind w:left="470" w:leftChars="56" w:hanging="352" w:hangingChars="1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1、</w:t>
      </w: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hint="eastAsia" w:ascii="Times New Roman" w:hAnsi="Times New Roman" w:cs="Times New Roman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</w:t>
      </w:r>
      <w:r>
        <w:rPr>
          <w:rFonts w:ascii="Times New Roman" w:hAnsi="Times New Roman" w:cs="Times New Roman"/>
          <w:sz w:val="24"/>
        </w:rPr>
        <w:t>的任何一方无权对合同内容进行修改，本合同如需修改，必须达成书面协议，并作为该合同的有效组成部分。</w:t>
      </w:r>
    </w:p>
    <w:p>
      <w:pPr>
        <w:adjustRightInd w:val="0"/>
        <w:snapToGrid w:val="0"/>
        <w:spacing w:line="360" w:lineRule="auto"/>
        <w:ind w:left="470" w:leftChars="56" w:hanging="352" w:hangingChars="1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2、合同可以经双方协商一致解除。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争议处理：</w:t>
      </w:r>
    </w:p>
    <w:p>
      <w:pPr>
        <w:adjustRightInd w:val="0"/>
        <w:snapToGrid w:val="0"/>
        <w:spacing w:line="360" w:lineRule="auto"/>
        <w:ind w:left="470" w:leftChars="56" w:hanging="352" w:hangingChars="147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</w:rPr>
        <w:t>1、合同在履行过程中发生争议时，</w:t>
      </w: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hint="eastAsia" w:ascii="Times New Roman" w:hAnsi="Times New Roman" w:cs="Times New Roman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</w:t>
      </w:r>
      <w:r>
        <w:rPr>
          <w:rFonts w:ascii="Times New Roman" w:hAnsi="Times New Roman" w:cs="Times New Roman"/>
          <w:sz w:val="24"/>
        </w:rPr>
        <w:t>及时协商解决。协商不成时，提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交原告所在地仲裁机构根据仲裁规则仲裁。</w:t>
      </w:r>
    </w:p>
    <w:p>
      <w:pPr>
        <w:adjustRightInd w:val="0"/>
        <w:snapToGrid w:val="0"/>
        <w:spacing w:line="360" w:lineRule="auto"/>
        <w:ind w:left="470" w:leftChars="56" w:hanging="352" w:hangingChars="147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2、对于因违反或终止合同而引起的损失、损害的赔偿，由双方友好协商解决，经协商仍未能达成一致的，提交原告所在地的仲裁机构仲裁。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其他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本合同壹式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Hans"/>
          <w14:textFill>
            <w14:solidFill>
              <w14:schemeClr w14:val="tx1"/>
            </w14:solidFill>
          </w14:textFill>
        </w:rPr>
        <w:t>肆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份，</w:t>
      </w: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hint="eastAsia" w:ascii="Times New Roman" w:hAnsi="Times New Roman" w:cs="Times New Roman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签字盖章后生效，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双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方各持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Hans"/>
          <w14:textFill>
            <w14:solidFill>
              <w14:schemeClr w14:val="tx1"/>
            </w14:solidFill>
          </w14:textFill>
        </w:rPr>
        <w:t>贰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份，具有同等法律效力。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甲  方：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河北光华荣昌汽车部件有限公司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                   </w:t>
      </w:r>
      <w:r>
        <w:rPr>
          <w:rFonts w:ascii="Times New Roman" w:hAnsi="Times New Roman" w:eastAsia="宋体" w:cs="Times New Roman"/>
          <w:sz w:val="24"/>
        </w:rPr>
        <w:t xml:space="preserve">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地  址：</w:t>
      </w:r>
      <w:r>
        <w:rPr>
          <w:rFonts w:ascii="Times New Roman" w:hAnsi="Times New Roman" w:eastAsia="宋体" w:cs="Times New Roman"/>
          <w:color w:val="000000"/>
          <w:sz w:val="24"/>
          <w:lang w:val="en-US" w:eastAsia="zh-CN"/>
        </w:rPr>
        <w:t>河北省黄骅市经济技术开发区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授权签约人：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签约时间：    年    月    日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 xml:space="preserve">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 xml:space="preserve">            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乙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 方：杭州万泰认证有限公司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地  址：杭州市滨江区江虹路1750号信雅达国际创意中心13-14楼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授权签约人：</w:t>
      </w:r>
    </w:p>
    <w:p>
      <w:pPr>
        <w:adjustRightInd w:val="0"/>
        <w:snapToGrid w:val="0"/>
        <w:spacing w:line="360" w:lineRule="auto"/>
        <w:rPr>
          <w:rFonts w:ascii="Arial" w:hAnsi="Arial" w:eastAsia="宋体" w:cs="Arial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签约时间：    年    月    日</w:t>
      </w:r>
      <w:r>
        <w:rPr>
          <w:rFonts w:hint="eastAsia" w:ascii="Arial" w:hAnsi="Arial" w:eastAsia="宋体" w:cs="Arial"/>
          <w:color w:val="000000"/>
          <w:sz w:val="24"/>
        </w:rPr>
        <w:t xml:space="preserve">  </w:t>
      </w:r>
      <w:r>
        <w:rPr>
          <w:rFonts w:hint="eastAsia" w:ascii="宋体" w:hAnsi="Courier New" w:eastAsia="宋体" w:cs="Arial"/>
          <w:sz w:val="24"/>
        </w:rPr>
        <w:t xml:space="preserve">                                             </w:t>
      </w:r>
      <w:r>
        <w:rPr>
          <w:rFonts w:hint="eastAsia" w:ascii="Arial" w:hAnsi="Arial" w:eastAsia="宋体" w:cs="Arial"/>
          <w:color w:val="000000"/>
          <w:sz w:val="24"/>
        </w:rPr>
        <w:t xml:space="preserve">                             </w:t>
      </w:r>
    </w:p>
    <w:p>
      <w:pPr>
        <w:adjustRightInd w:val="0"/>
        <w:snapToGrid w:val="0"/>
        <w:spacing w:line="360" w:lineRule="auto"/>
        <w:rPr>
          <w:rFonts w:ascii="Arial" w:hAnsi="Arial" w:eastAsia="宋体" w:cs="Arial"/>
          <w:color w:val="000000"/>
          <w:sz w:val="24"/>
        </w:rPr>
      </w:pPr>
      <w:r>
        <w:rPr>
          <w:rFonts w:ascii="Arial" w:hAnsi="Arial" w:eastAsia="宋体" w:cs="Arial"/>
          <w:color w:val="000000"/>
          <w:sz w:val="24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DFKai-SB">
    <w:altName w:val="苹方-简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A44EE"/>
    <w:multiLevelType w:val="singleLevel"/>
    <w:tmpl w:val="BD6A44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C11FE4"/>
    <w:multiLevelType w:val="singleLevel"/>
    <w:tmpl w:val="59C11FE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9C1206F"/>
    <w:multiLevelType w:val="singleLevel"/>
    <w:tmpl w:val="59C1206F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9F1A272"/>
    <w:multiLevelType w:val="singleLevel"/>
    <w:tmpl w:val="59F1A2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B75D8"/>
    <w:rsid w:val="00017CA8"/>
    <w:rsid w:val="0003478C"/>
    <w:rsid w:val="00045810"/>
    <w:rsid w:val="001362CC"/>
    <w:rsid w:val="00152E0C"/>
    <w:rsid w:val="0020697C"/>
    <w:rsid w:val="00253D9D"/>
    <w:rsid w:val="00274767"/>
    <w:rsid w:val="002E7916"/>
    <w:rsid w:val="002F235E"/>
    <w:rsid w:val="00326B4C"/>
    <w:rsid w:val="00332975"/>
    <w:rsid w:val="003577A5"/>
    <w:rsid w:val="003B695A"/>
    <w:rsid w:val="003D13B1"/>
    <w:rsid w:val="003D3A96"/>
    <w:rsid w:val="0044736D"/>
    <w:rsid w:val="00493B2B"/>
    <w:rsid w:val="004A241D"/>
    <w:rsid w:val="004B213A"/>
    <w:rsid w:val="004D6FD3"/>
    <w:rsid w:val="00546D70"/>
    <w:rsid w:val="005C094E"/>
    <w:rsid w:val="005C1547"/>
    <w:rsid w:val="005C20B8"/>
    <w:rsid w:val="005F4822"/>
    <w:rsid w:val="005F6A6B"/>
    <w:rsid w:val="005F6F7A"/>
    <w:rsid w:val="00601DEA"/>
    <w:rsid w:val="00603632"/>
    <w:rsid w:val="00620C88"/>
    <w:rsid w:val="00635262"/>
    <w:rsid w:val="006A5489"/>
    <w:rsid w:val="006C0E91"/>
    <w:rsid w:val="00711C1D"/>
    <w:rsid w:val="00722FBB"/>
    <w:rsid w:val="00755298"/>
    <w:rsid w:val="0077108D"/>
    <w:rsid w:val="007847F1"/>
    <w:rsid w:val="007946BF"/>
    <w:rsid w:val="007B01F8"/>
    <w:rsid w:val="007D78BB"/>
    <w:rsid w:val="007F4A6A"/>
    <w:rsid w:val="0080007D"/>
    <w:rsid w:val="008040D0"/>
    <w:rsid w:val="00826A9A"/>
    <w:rsid w:val="0084412B"/>
    <w:rsid w:val="00873EEA"/>
    <w:rsid w:val="008F5A1E"/>
    <w:rsid w:val="00913BE6"/>
    <w:rsid w:val="00953935"/>
    <w:rsid w:val="00965177"/>
    <w:rsid w:val="00965E56"/>
    <w:rsid w:val="0097639A"/>
    <w:rsid w:val="0099553F"/>
    <w:rsid w:val="009D0DCE"/>
    <w:rsid w:val="009E39EE"/>
    <w:rsid w:val="009E7537"/>
    <w:rsid w:val="00A6007B"/>
    <w:rsid w:val="00A61EF3"/>
    <w:rsid w:val="00A814BE"/>
    <w:rsid w:val="00AC3E1C"/>
    <w:rsid w:val="00B2263B"/>
    <w:rsid w:val="00B22A82"/>
    <w:rsid w:val="00B40F47"/>
    <w:rsid w:val="00B66026"/>
    <w:rsid w:val="00BF4EF8"/>
    <w:rsid w:val="00C044D5"/>
    <w:rsid w:val="00C518A6"/>
    <w:rsid w:val="00D85740"/>
    <w:rsid w:val="00DB4103"/>
    <w:rsid w:val="00DC0C0F"/>
    <w:rsid w:val="00DC4FAB"/>
    <w:rsid w:val="00DD26F1"/>
    <w:rsid w:val="00E2154D"/>
    <w:rsid w:val="00F23CB2"/>
    <w:rsid w:val="00F26945"/>
    <w:rsid w:val="00F33865"/>
    <w:rsid w:val="00F70799"/>
    <w:rsid w:val="00FB51F8"/>
    <w:rsid w:val="00FC033E"/>
    <w:rsid w:val="00FE49DA"/>
    <w:rsid w:val="00FE5372"/>
    <w:rsid w:val="00FF71E1"/>
    <w:rsid w:val="0911426F"/>
    <w:rsid w:val="09D40417"/>
    <w:rsid w:val="0B245276"/>
    <w:rsid w:val="0DE723F4"/>
    <w:rsid w:val="10AB38CD"/>
    <w:rsid w:val="10F02278"/>
    <w:rsid w:val="15E379A5"/>
    <w:rsid w:val="1CFC5E75"/>
    <w:rsid w:val="1D112956"/>
    <w:rsid w:val="22AD5AB1"/>
    <w:rsid w:val="273513C5"/>
    <w:rsid w:val="2A067C1D"/>
    <w:rsid w:val="2A7B75D8"/>
    <w:rsid w:val="2EC918C1"/>
    <w:rsid w:val="2EE74598"/>
    <w:rsid w:val="2F4C57BB"/>
    <w:rsid w:val="347F6B18"/>
    <w:rsid w:val="39065707"/>
    <w:rsid w:val="3E1E2EBB"/>
    <w:rsid w:val="413D6065"/>
    <w:rsid w:val="44AC7331"/>
    <w:rsid w:val="453C757E"/>
    <w:rsid w:val="455F1515"/>
    <w:rsid w:val="50894968"/>
    <w:rsid w:val="53D64567"/>
    <w:rsid w:val="549B0CC8"/>
    <w:rsid w:val="568237CF"/>
    <w:rsid w:val="58154884"/>
    <w:rsid w:val="597D486E"/>
    <w:rsid w:val="5A300C42"/>
    <w:rsid w:val="5B705EB6"/>
    <w:rsid w:val="5D8A36D6"/>
    <w:rsid w:val="5DBA131E"/>
    <w:rsid w:val="5E306AD9"/>
    <w:rsid w:val="5FDFCC6E"/>
    <w:rsid w:val="651D79BC"/>
    <w:rsid w:val="66FB587F"/>
    <w:rsid w:val="70C63B29"/>
    <w:rsid w:val="779D6AE1"/>
    <w:rsid w:val="7D6944AC"/>
    <w:rsid w:val="7ECF0CD8"/>
    <w:rsid w:val="7EE367AB"/>
    <w:rsid w:val="AB774AB8"/>
    <w:rsid w:val="AFBDC497"/>
    <w:rsid w:val="EEEDE319"/>
    <w:rsid w:val="F6D737D6"/>
    <w:rsid w:val="F74DFFC0"/>
    <w:rsid w:val="FFBF9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djustRightInd w:val="0"/>
      <w:spacing w:line="315" w:lineRule="atLeast"/>
      <w:jc w:val="left"/>
    </w:pPr>
    <w:rPr>
      <w:rFonts w:ascii="仿宋_GB2312" w:eastAsia="仿宋_GB2312"/>
      <w:kern w:val="0"/>
      <w:sz w:val="28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0">
    <w:name w:val="COVERPAGE (C)"/>
    <w:basedOn w:val="1"/>
    <w:qFormat/>
    <w:uiPriority w:val="0"/>
    <w:pPr>
      <w:widowControl/>
      <w:snapToGrid w:val="0"/>
      <w:spacing w:line="240" w:lineRule="atLeast"/>
    </w:pPr>
    <w:rPr>
      <w:rFonts w:eastAsia="DFKai-SB"/>
      <w:kern w:val="0"/>
      <w:sz w:val="24"/>
      <w:lang w:val="en-GB" w:eastAsia="en-US"/>
    </w:rPr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IT天空</Company>
  <Pages>4</Pages>
  <Words>284</Words>
  <Characters>1619</Characters>
  <Lines>13</Lines>
  <Paragraphs>3</Paragraphs>
  <TotalTime>33</TotalTime>
  <ScaleCrop>false</ScaleCrop>
  <LinksUpToDate>false</LinksUpToDate>
  <CharactersWithSpaces>1900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2018-06-21T22:37:00Z</dcterms:created>
  <dc:creator>朱蕾</dc:creator>
  <cp:lastModifiedBy>田锐</cp:lastModifiedBy>
  <cp:lastPrinted>2019-03-24T20:13:00Z</cp:lastPrinted>
  <dcterms:modified xsi:type="dcterms:W3CDTF">2024-01-24T09:11:00Z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0DA986E372F2D9E0A463B06518092F59_43</vt:lpwstr>
  </property>
</Properties>
</file>