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hint="eastAsia" w:ascii="宋体" w:hAnsi="宋体" w:eastAsia="宋体"/>
          <w:b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</w:t>
      </w:r>
      <w:r>
        <w:rPr>
          <w:rFonts w:hint="eastAsia" w:ascii="宋体" w:hAnsi="宋体" w:eastAsia="宋体"/>
          <w:b/>
          <w:sz w:val="32"/>
          <w:szCs w:val="32"/>
          <w:lang w:eastAsia="zh-CN"/>
        </w:rPr>
        <w:t>汽车安全带安装固定点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796925" cy="484505"/>
                  <wp:effectExtent l="0" t="0" r="3175" b="0"/>
                  <wp:docPr id="1" name="图片 1" descr="C:\Users\qixiang\Desktop\实验室人名\李亚平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qixiang\Desktop\实验室人名\李亚平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8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3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1910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19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5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02005" cy="428625"/>
                  <wp:effectExtent l="0" t="0" r="0" b="0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2541" cy="4286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1183640</wp:posOffset>
                  </wp:positionH>
                  <wp:positionV relativeFrom="paragraph">
                    <wp:posOffset>318135</wp:posOffset>
                  </wp:positionV>
                  <wp:extent cx="1876425" cy="1714500"/>
                  <wp:effectExtent l="0" t="0" r="0" b="0"/>
                  <wp:wrapNone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6252" t="5778" r="24494" b="142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6425" cy="17145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hint="eastAsia" w:ascii="宋体" w:hAnsi="宋体" w:eastAsia="宋体" w:cs="Times New Roman"/>
              </w:rPr>
              <w:id w:val="170783797"/>
              <w:date w:fullDate="2022-11-1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>
              <w:rPr>
                <w:rFonts w:hint="eastAsia" w:ascii="宋体" w:hAnsi="宋体" w:eastAsia="宋体" w:cs="Times New Roman"/>
              </w:rPr>
            </w:sdtEndPr>
            <w:sdtContent>
              <w:p>
                <w:pPr>
                  <w:spacing w:line="600" w:lineRule="auto"/>
                  <w:ind w:left="-107" w:leftChars="-51" w:right="-143" w:rightChars="-68"/>
                  <w:jc w:val="center"/>
                  <w:rPr>
                    <w:rFonts w:ascii="Calibri" w:hAnsi="Calibri" w:eastAsia="宋体" w:cs="Times New Roman"/>
                    <w:sz w:val="28"/>
                  </w:rPr>
                </w:pPr>
                <w:r>
                  <w:rPr>
                    <w:rFonts w:hint="eastAsia" w:ascii="宋体" w:hAnsi="宋体" w:eastAsia="宋体" w:cs="Times New Roman"/>
                  </w:rPr>
                  <w:t>2022年11月19日</w:t>
                </w:r>
              </w:p>
            </w:sdtContent>
          </w:sdt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报告无实验室“检测专用章”无效。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⑷ 复制报告未重新加盖“检测专用章”无效。</w:t>
      </w:r>
    </w:p>
    <w:p>
      <w:pPr>
        <w:spacing w:line="360" w:lineRule="auto"/>
        <w:rPr>
          <w:rFonts w:ascii="Calibri" w:hAnsi="Calibri" w:eastAsia="宋体" w:cs="Times New Roman"/>
          <w:iCs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⑸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M4中卡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M468100000285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1件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座椅开发部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冯玉涛</w:t>
            </w:r>
          </w:p>
          <w:p>
            <w:pPr>
              <w:ind w:right="-102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电话：</w:t>
            </w:r>
            <w:r>
              <w:rPr>
                <w:rFonts w:hint="eastAsia" w:ascii="宋体" w:hAnsi="宋体" w:eastAsia="宋体"/>
                <w:lang w:val="en-US" w:eastAsia="zh-CN"/>
              </w:rPr>
              <w:t>13400335290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8"/>
              <w:date w:fullDate="2024-01-2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2024年1月23日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 w:eastAsia="宋体"/>
              </w:rPr>
              <w:id w:val="170783829"/>
              <w:date w:fullDate="2024-01-2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 w:eastAsia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2024年1月29日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汽车安全带安装固定点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</w:rPr>
              <w:t xml:space="preserve">GB </w:t>
            </w:r>
            <w:r>
              <w:rPr>
                <w:rFonts w:hint="eastAsia" w:ascii="宋体" w:hAnsi="宋体" w:eastAsia="宋体"/>
              </w:rPr>
              <w:t>14167-2013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试验状态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sdt>
              <w:sdtPr>
                <w:rPr>
                  <w:rFonts w:ascii="宋体" w:hAnsi="宋体" w:eastAsia="宋体"/>
                </w:rPr>
                <w:id w:val="1068465761"/>
                <w:dropDownList>
                  <w:listItem w:value="选择一项。"/>
                  <w:listItem w:displayText="DV" w:value="DV"/>
                  <w:listItem w:displayText="PV" w:value="PV"/>
                  <w:listItem w:displayText="量产品" w:value="量产品"/>
                  <w:listItem w:displayText="试制品" w:value="试制品"/>
                  <w:listItem w:displayText="外购件" w:value="外购件"/>
                  <w:listItem w:displayText="回收件" w:value="回收件"/>
                  <w:listItem w:displayText="其他" w:value="其他"/>
                </w:dropDownList>
              </w:sdtPr>
              <w:sdtEndPr>
                <w:rPr>
                  <w:rFonts w:ascii="宋体" w:hAnsi="宋体" w:eastAsia="宋体"/>
                </w:rPr>
              </w:sdtEndPr>
              <w:sdtContent>
                <w:r>
                  <w:rPr>
                    <w:rFonts w:ascii="宋体" w:hAnsi="宋体" w:eastAsia="宋体" w:cstheme="minorBidi"/>
                    <w:kern w:val="2"/>
                    <w:sz w:val="21"/>
                    <w:szCs w:val="21"/>
                    <w:lang w:val="en-US" w:eastAsia="zh-CN" w:bidi="ar-SA"/>
                  </w:rPr>
                  <w:t>DV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23</w:t>
            </w:r>
            <w:r>
              <w:rPr>
                <w:rFonts w:hint="eastAsia" w:ascii="宋体" w:hAnsi="宋体" w:eastAsia="宋体"/>
              </w:rPr>
              <w:t>日</w:t>
            </w:r>
            <w:r>
              <w:rPr>
                <w:rFonts w:hint="eastAsia" w:ascii="宋体" w:hAnsi="宋体" w:eastAsia="宋体"/>
                <w:lang w:eastAsia="zh-CN"/>
              </w:rPr>
              <w:t>座椅开发部</w:t>
            </w:r>
            <w:r>
              <w:rPr>
                <w:rFonts w:hint="eastAsia" w:ascii="宋体" w:hAnsi="宋体" w:eastAsia="宋体"/>
              </w:rPr>
              <w:t xml:space="preserve">送检的 </w:t>
            </w:r>
            <w:r>
              <w:rPr>
                <w:rFonts w:hint="eastAsia" w:ascii="宋体" w:hAnsi="宋体" w:eastAsia="宋体"/>
                <w:lang w:val="en-US" w:eastAsia="zh-CN"/>
              </w:rPr>
              <w:t>M4中卡</w:t>
            </w:r>
            <w:r>
              <w:rPr>
                <w:rFonts w:hint="eastAsia" w:ascii="宋体" w:hAnsi="宋体"/>
                <w:kern w:val="0"/>
                <w:szCs w:val="20"/>
                <w:lang w:eastAsia="zh-CN"/>
              </w:rPr>
              <w:t>驾驶员座椅总成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ascii="宋体" w:hAnsi="宋体" w:eastAsia="宋体"/>
              </w:rPr>
              <w:t xml:space="preserve"> GB </w:t>
            </w:r>
            <w:r>
              <w:rPr>
                <w:rFonts w:hint="eastAsia" w:ascii="宋体" w:hAnsi="宋体" w:eastAsia="宋体"/>
              </w:rPr>
              <w:t>14167-2013</w:t>
            </w:r>
            <w:r>
              <w:rPr>
                <w:rFonts w:hint="eastAsia" w:ascii="宋体" w:hAnsi="宋体"/>
                <w:kern w:val="0"/>
                <w:szCs w:val="20"/>
              </w:rPr>
              <w:t>标准</w:t>
            </w:r>
            <w:r>
              <w:rPr>
                <w:rFonts w:hint="eastAsia" w:ascii="宋体" w:hAnsi="宋体" w:eastAsia="宋体"/>
              </w:rPr>
              <w:t>进行</w:t>
            </w:r>
            <w:r>
              <w:rPr>
                <w:rFonts w:hint="eastAsia" w:ascii="宋体" w:hAnsi="宋体" w:eastAsia="宋体"/>
                <w:lang w:eastAsia="zh-CN"/>
              </w:rPr>
              <w:t>汽车安全带安装固定点检测</w:t>
            </w:r>
            <w:r>
              <w:rPr>
                <w:rFonts w:hint="eastAsia" w:ascii="宋体" w:hAnsi="宋体" w:eastAsia="宋体"/>
              </w:rPr>
              <w:t>，</w:t>
            </w:r>
            <w:r>
              <w:rPr>
                <w:rFonts w:hint="eastAsia" w:ascii="宋体" w:hAnsi="宋体" w:eastAsia="宋体"/>
                <w:lang w:eastAsia="zh-CN"/>
              </w:rPr>
              <w:t>经检测符合标准要求</w:t>
            </w:r>
            <w:r>
              <w:rPr>
                <w:rFonts w:hint="eastAsia" w:ascii="宋体" w:hAnsi="宋体" w:eastAsia="宋体"/>
              </w:rPr>
              <w:t>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4-01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2024年1月29日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4-01-2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1"/>
                    <w:lang w:val="en-US" w:eastAsia="zh-CN" w:bidi="ar-SA"/>
                  </w:rPr>
                  <w:t>2024年1月29日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8.0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28.2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六通道座椅强度试验机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Q-008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QXII-CFY-06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长春市齐祥科技有限责任公司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5‰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202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  <w:r>
              <w:rPr>
                <w:rFonts w:hint="eastAsia" w:ascii="宋体" w:hAnsi="宋体" w:eastAsia="宋体" w:cs="宋体"/>
              </w:rPr>
              <w:t>年7月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</w:t>
            </w:r>
          </w:p>
        </w:tc>
        <w:tc>
          <w:tcPr>
            <w:tcW w:w="184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直角尺</w:t>
            </w: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L-188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250*500mm</w:t>
            </w:r>
          </w:p>
        </w:tc>
        <w:tc>
          <w:tcPr>
            <w:tcW w:w="219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德力西</w:t>
            </w:r>
          </w:p>
        </w:tc>
        <w:tc>
          <w:tcPr>
            <w:tcW w:w="106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2024年11月12日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10564" w:type="dxa"/>
          </w:tcPr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1．同—组座椅的全部安全带固定点应同时进行试验。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2．沿平行于车辆纵向中心平面并与水平线成向上10°±5°的方向施加载荷。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.如果安全带固定点在座椅上，应同时对上模块施加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N，下模块同时施加 </w:t>
            </w:r>
            <w:r>
              <w:rPr>
                <w:rFonts w:ascii="宋体" w:hAnsi="宋体"/>
                <w:kern w:val="0"/>
                <w:szCs w:val="20"/>
              </w:rPr>
              <w:t>4500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±200</w:t>
            </w:r>
            <w:r>
              <w:rPr>
                <w:rFonts w:hint="eastAsia" w:ascii="宋体" w:hAnsi="宋体"/>
                <w:kern w:val="0"/>
                <w:szCs w:val="20"/>
              </w:rPr>
              <w:t>N，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4</w:t>
            </w:r>
            <w:r>
              <w:rPr>
                <w:rFonts w:hint="eastAsia" w:ascii="宋体" w:hAnsi="宋体"/>
                <w:kern w:val="0"/>
                <w:szCs w:val="20"/>
              </w:rPr>
              <w:t>.通过座椅质心水平向前及向后，加载时要求逐渐加载到6.6倍的座椅总成重量负荷。</w:t>
            </w:r>
          </w:p>
          <w:p>
            <w:pPr>
              <w:jc w:val="left"/>
              <w:rPr>
                <w:rFonts w:ascii="宋体" w:hAnsi="宋体"/>
                <w:kern w:val="0"/>
                <w:szCs w:val="20"/>
              </w:rPr>
            </w:pPr>
            <w:r>
              <w:rPr>
                <w:rFonts w:ascii="宋体" w:hAnsi="宋体"/>
                <w:kern w:val="0"/>
                <w:szCs w:val="20"/>
              </w:rPr>
              <w:t>5</w:t>
            </w:r>
            <w:r>
              <w:rPr>
                <w:rFonts w:hint="eastAsia" w:ascii="宋体" w:hAnsi="宋体"/>
                <w:kern w:val="0"/>
                <w:szCs w:val="20"/>
              </w:rPr>
              <w:t>.先施加总载荷10%(误差±30%)的预加载,然后增加载荷至总载荷。</w:t>
            </w:r>
          </w:p>
          <w:p>
            <w:pPr>
              <w:ind w:right="-102"/>
              <w:rPr>
                <w:rFonts w:hint="default" w:ascii="宋体" w:hAnsi="宋体" w:eastAsiaTheme="minorEastAsia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Cs w:val="20"/>
              </w:rPr>
              <w:t>6.在 60s内加载至规定值,并保持0.2s以上。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1、试验期间，下有效固定点最小间隔不得小于350mm，对于M1类和N1类车辆的后排中间乘坐位置，若中间座椅与其他座椅不可交换，则上述距离不可小于240mm。</w:t>
            </w:r>
          </w:p>
          <w:p>
            <w:pPr>
              <w:ind w:right="-102"/>
              <w:rPr>
                <w:rFonts w:hint="eastAsia" w:asciiTheme="minorEastAsia" w:hAnsiTheme="minorEastAsia"/>
                <w:color w:val="000000"/>
              </w:rPr>
            </w:pPr>
            <w:r>
              <w:rPr>
                <w:rFonts w:hint="eastAsia" w:ascii="宋体" w:hAnsi="宋体"/>
              </w:rPr>
              <w:t>2、试验期间，</w:t>
            </w:r>
            <w:r>
              <w:rPr>
                <w:rFonts w:hint="eastAsia" w:asciiTheme="minorEastAsia" w:hAnsiTheme="minorEastAsia"/>
                <w:color w:val="000000"/>
              </w:rPr>
              <w:t>上有效固定点应在C点以上且前向位移不应超过R点平面前倾10°的范围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（等效位移量≤</w:t>
            </w:r>
            <w:r>
              <w:rPr>
                <w:rFonts w:hint="eastAsia" w:asciiTheme="minorEastAsia" w:hAnsiTheme="minorEastAsia"/>
                <w:color w:val="000000"/>
                <w:lang w:val="en-US" w:eastAsia="zh-CN"/>
              </w:rPr>
              <w:t xml:space="preserve"> /  mm，该值由客户提供</w:t>
            </w:r>
            <w:r>
              <w:rPr>
                <w:rFonts w:hint="eastAsia" w:asciiTheme="minorEastAsia" w:hAnsiTheme="minorEastAsia"/>
                <w:color w:val="000000"/>
                <w:lang w:eastAsia="zh-CN"/>
              </w:rPr>
              <w:t>）</w:t>
            </w:r>
            <w:r>
              <w:rPr>
                <w:rFonts w:hint="eastAsia" w:asciiTheme="minorEastAsia" w:hAnsiTheme="minorEastAsia"/>
                <w:color w:val="000000"/>
              </w:rPr>
              <w:t>。</w:t>
            </w:r>
          </w:p>
          <w:p>
            <w:pPr>
              <w:ind w:right="-102"/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Theme="minorEastAsia" w:hAnsiTheme="minorEastAsia"/>
                <w:color w:val="000000"/>
              </w:rPr>
              <w:t>3、如果在规定的时间内，持续按规定的力加载，则允许固定点或周围区域有永久变形，包括部分断裂或产生裂纹。</w:t>
            </w:r>
          </w:p>
          <w:p>
            <w:pPr>
              <w:ind w:right="-102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Theme="minorEastAsia" w:hAnsiTheme="minorEastAsia"/>
                <w:color w:val="000000"/>
              </w:rPr>
              <w:t>4、卸载后，保证所有座位上的乘员手动操作位移装置和锁止装置即可撤离车辆。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无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477" w:hRule="atLeast"/>
        </w:trPr>
        <w:tc>
          <w:tcPr>
            <w:tcW w:w="10564" w:type="dxa"/>
          </w:tcPr>
          <w:tbl>
            <w:tblPr>
              <w:tblStyle w:val="7"/>
              <w:tblW w:w="0" w:type="auto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48"/>
              <w:gridCol w:w="1584"/>
              <w:gridCol w:w="522"/>
              <w:gridCol w:w="913"/>
              <w:gridCol w:w="914"/>
              <w:gridCol w:w="2218"/>
              <w:gridCol w:w="1701"/>
              <w:gridCol w:w="1431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29" w:hRule="atLeast"/>
              </w:trPr>
              <w:tc>
                <w:tcPr>
                  <w:tcW w:w="64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样品名称</w:t>
                  </w:r>
                </w:p>
              </w:tc>
              <w:tc>
                <w:tcPr>
                  <w:tcW w:w="158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样品编号</w:t>
                  </w:r>
                </w:p>
              </w:tc>
              <w:tc>
                <w:tcPr>
                  <w:tcW w:w="522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车辆类型</w:t>
                  </w:r>
                </w:p>
              </w:tc>
              <w:tc>
                <w:tcPr>
                  <w:tcW w:w="913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下有效固定点间隔（mm）</w:t>
                  </w:r>
                </w:p>
              </w:tc>
              <w:tc>
                <w:tcPr>
                  <w:tcW w:w="914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上有效固定点位移量（mm）</w:t>
                  </w:r>
                </w:p>
              </w:tc>
              <w:tc>
                <w:tcPr>
                  <w:tcW w:w="2218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是否保证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所有座位上的乘员手动操作位移装置和锁止装置即可撤离车辆。</w:t>
                  </w:r>
                </w:p>
              </w:tc>
              <w:tc>
                <w:tcPr>
                  <w:tcW w:w="170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是否在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规定的时间内，持续按规定的力加载。</w:t>
                  </w:r>
                </w:p>
              </w:tc>
              <w:tc>
                <w:tcPr>
                  <w:tcW w:w="1431" w:type="dxa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ascii="宋体" w:hAnsi="宋体"/>
                    </w:rPr>
                    <w:t>备</w:t>
                  </w:r>
                  <w:bookmarkStart w:id="0" w:name="_GoBack"/>
                  <w:bookmarkEnd w:id="0"/>
                  <w:r>
                    <w:rPr>
                      <w:rFonts w:ascii="宋体" w:hAnsi="宋体"/>
                    </w:rPr>
                    <w:t>注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93" w:hRule="atLeast"/>
              </w:trPr>
              <w:tc>
                <w:tcPr>
                  <w:tcW w:w="648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驾驶员座椅总成</w:t>
                  </w:r>
                </w:p>
              </w:tc>
              <w:tc>
                <w:tcPr>
                  <w:tcW w:w="1584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hint="default" w:ascii="宋体" w:hAnsi="宋体" w:eastAsia="宋体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/>
                      <w:lang w:val="en-US" w:eastAsia="zh-CN"/>
                    </w:rPr>
                    <w:t>018-001-202401</w:t>
                  </w:r>
                </w:p>
              </w:tc>
              <w:tc>
                <w:tcPr>
                  <w:tcW w:w="522" w:type="dxa"/>
                  <w:vAlign w:val="center"/>
                </w:tcPr>
                <w:p>
                  <w:pPr>
                    <w:ind w:right="-102"/>
                    <w:jc w:val="left"/>
                    <w:rPr>
                      <w:rFonts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N3</w:t>
                  </w:r>
                </w:p>
              </w:tc>
              <w:tc>
                <w:tcPr>
                  <w:tcW w:w="913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386</w:t>
                  </w:r>
                </w:p>
              </w:tc>
              <w:tc>
                <w:tcPr>
                  <w:tcW w:w="91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该座椅无上固定点</w:t>
                  </w:r>
                </w:p>
              </w:tc>
              <w:tc>
                <w:tcPr>
                  <w:tcW w:w="2218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该座椅无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座位上的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乘员手动</w:t>
                  </w:r>
                  <w:r>
                    <w:rPr>
                      <w:rFonts w:hint="eastAsia" w:asciiTheme="minorEastAsia" w:hAnsiTheme="minorEastAsia"/>
                      <w:color w:val="000000"/>
                    </w:rPr>
                    <w:t>操作位移装置和锁止装置</w:t>
                  </w:r>
                </w:p>
              </w:tc>
              <w:tc>
                <w:tcPr>
                  <w:tcW w:w="170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是</w:t>
                  </w:r>
                </w:p>
              </w:tc>
              <w:tc>
                <w:tcPr>
                  <w:tcW w:w="143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/</w:t>
                  </w:r>
                </w:p>
              </w:tc>
            </w:tr>
          </w:tbl>
          <w:p/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0" b="3810"/>
                  <wp:docPr id="7" name="图片 7" descr="D:/liyaping(new)/2024报告/冯玉涛/GR20240123SQS018-0041-M4中卡-驾驶员座椅总成-安全带固定点强度/IMG_20240129_110804.jpgIMG_20240129_110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:/liyaping(new)/2024报告/冯玉涛/GR20240123SQS018-0041-M4中卡-驾驶员座椅总成-安全带固定点强度/IMG_20240129_110804.jpgIMG_20240129_110804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255520" cy="1691640"/>
                  <wp:effectExtent l="0" t="0" r="0" b="3810"/>
                  <wp:docPr id="10" name="图片 10" descr="D:/liyaping(new)/2024报告/冯玉涛/GR20240123SQS018-0041-M4中卡-驾驶员座椅总成-安全带固定点强度/IMG_20240129_110746.jpgIMG_20240129_1107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D:/liyaping(new)/2024报告/冯玉涛/GR20240123SQS018-0041-M4中卡-驾驶员座椅总成-安全带固定点强度/IMG_20240129_110746.jpgIMG_20240129_11074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0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255520" cy="1691640"/>
                  <wp:effectExtent l="0" t="0" r="11430" b="3810"/>
                  <wp:docPr id="24" name="图片 24" descr="D:/liyaping(new)/2024报告/冯玉涛/GR20240123SQS018-0041-M4中卡-驾驶员座椅总成-安全带固定点强度/冯玉涛安全带.bmp冯玉涛安全带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24" descr="D:/liyaping(new)/2024报告/冯玉涛/GR20240123SQS018-0041-M4中卡-驾驶员座椅总成-安全带固定点强度/冯玉涛安全带.bmp冯玉涛安全带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5950" r="59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1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306955" cy="1691640"/>
                  <wp:effectExtent l="0" t="0" r="17145" b="3810"/>
                  <wp:docPr id="2" name="图片 2" descr="D:/liyaping(new)/2024报告/冯玉涛/GR20240123SQS018-0041-M4中卡-驾驶员座椅总成-安全带固定点强度/IMG_20240129_110847.jpgIMG_20240129_110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:/liyaping(new)/2024报告/冯玉涛/GR20240123SQS018-0041-M4中卡-驾驶员座椅总成-安全带固定点强度/IMG_20240129_110847.jpgIMG_20240129_11084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1115" b="11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955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  <w:r>
              <w:drawing>
                <wp:inline distT="0" distB="0" distL="0" distR="0">
                  <wp:extent cx="2255520" cy="1691640"/>
                  <wp:effectExtent l="0" t="0" r="11430" b="3810"/>
                  <wp:docPr id="12" name="图片 12" descr="D:/liyaping(new)/2024报告/冯玉涛/GR20240123SQS018-0041-M4中卡-驾驶员座椅总成-安全带固定点强度/IMG_20240129_110907.jpgIMG_20240129_1109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2024报告/冯玉涛/GR20240123SQS018-0041-M4中卡-驾驶员座椅总成-安全带固定点强度/IMG_20240129_110907.jpgIMG_20240129_110907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6001" cy="169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表单：NO.GR-72-01-02 (</w:t>
    </w:r>
    <w:r>
      <w:rPr>
        <w:kern w:val="0"/>
      </w:rPr>
      <w:t>A/</w:t>
    </w:r>
    <w:r>
      <w:rPr>
        <w:rFonts w:hint="eastAsia"/>
        <w:kern w:val="0"/>
      </w:rPr>
      <w:t>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：GR20240123SQS018-0041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63680A"/>
    <w:multiLevelType w:val="multilevel"/>
    <w:tmpl w:val="5963680A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7092C"/>
    <w:rsid w:val="000D38FE"/>
    <w:rsid w:val="000E0B6A"/>
    <w:rsid w:val="00100B55"/>
    <w:rsid w:val="0011116C"/>
    <w:rsid w:val="00112635"/>
    <w:rsid w:val="00121E8C"/>
    <w:rsid w:val="00125DC5"/>
    <w:rsid w:val="00137587"/>
    <w:rsid w:val="0016717E"/>
    <w:rsid w:val="001733B4"/>
    <w:rsid w:val="0018418D"/>
    <w:rsid w:val="00186098"/>
    <w:rsid w:val="00187F96"/>
    <w:rsid w:val="001957DD"/>
    <w:rsid w:val="001A3A79"/>
    <w:rsid w:val="001B287B"/>
    <w:rsid w:val="001B3EBD"/>
    <w:rsid w:val="002045F4"/>
    <w:rsid w:val="00232D9F"/>
    <w:rsid w:val="00242569"/>
    <w:rsid w:val="00251BB1"/>
    <w:rsid w:val="002535B1"/>
    <w:rsid w:val="00262B8A"/>
    <w:rsid w:val="00263CEC"/>
    <w:rsid w:val="00267E08"/>
    <w:rsid w:val="00277AC3"/>
    <w:rsid w:val="002823E6"/>
    <w:rsid w:val="00291E93"/>
    <w:rsid w:val="0029599C"/>
    <w:rsid w:val="002A220A"/>
    <w:rsid w:val="002A53B2"/>
    <w:rsid w:val="002C735B"/>
    <w:rsid w:val="002D11A0"/>
    <w:rsid w:val="002E414F"/>
    <w:rsid w:val="002F63C4"/>
    <w:rsid w:val="00316A05"/>
    <w:rsid w:val="00322FB5"/>
    <w:rsid w:val="00325B4F"/>
    <w:rsid w:val="0033390F"/>
    <w:rsid w:val="0035261C"/>
    <w:rsid w:val="00357D3F"/>
    <w:rsid w:val="00364544"/>
    <w:rsid w:val="00366FB0"/>
    <w:rsid w:val="0038188C"/>
    <w:rsid w:val="003A471E"/>
    <w:rsid w:val="003B62D6"/>
    <w:rsid w:val="003C6A6D"/>
    <w:rsid w:val="003E309F"/>
    <w:rsid w:val="003F4D22"/>
    <w:rsid w:val="0040455F"/>
    <w:rsid w:val="00414384"/>
    <w:rsid w:val="00434A79"/>
    <w:rsid w:val="00473BC2"/>
    <w:rsid w:val="004820E3"/>
    <w:rsid w:val="004B04FE"/>
    <w:rsid w:val="004F6785"/>
    <w:rsid w:val="005019CB"/>
    <w:rsid w:val="005037D3"/>
    <w:rsid w:val="0052163C"/>
    <w:rsid w:val="00522195"/>
    <w:rsid w:val="0052329C"/>
    <w:rsid w:val="00525A38"/>
    <w:rsid w:val="00564DD7"/>
    <w:rsid w:val="00586B67"/>
    <w:rsid w:val="0059299A"/>
    <w:rsid w:val="0059670D"/>
    <w:rsid w:val="005A1C75"/>
    <w:rsid w:val="005A487D"/>
    <w:rsid w:val="005A61DD"/>
    <w:rsid w:val="005D2C8F"/>
    <w:rsid w:val="0061322F"/>
    <w:rsid w:val="00623EAE"/>
    <w:rsid w:val="00626FBB"/>
    <w:rsid w:val="00664B1B"/>
    <w:rsid w:val="00667513"/>
    <w:rsid w:val="006735C0"/>
    <w:rsid w:val="00675B51"/>
    <w:rsid w:val="00690336"/>
    <w:rsid w:val="006B1912"/>
    <w:rsid w:val="006C28F8"/>
    <w:rsid w:val="006E1F42"/>
    <w:rsid w:val="006F6C14"/>
    <w:rsid w:val="00700BF5"/>
    <w:rsid w:val="0070187E"/>
    <w:rsid w:val="00715664"/>
    <w:rsid w:val="007706EB"/>
    <w:rsid w:val="00795F1C"/>
    <w:rsid w:val="007B268A"/>
    <w:rsid w:val="007C12ED"/>
    <w:rsid w:val="007F48BA"/>
    <w:rsid w:val="00800D3F"/>
    <w:rsid w:val="00814D73"/>
    <w:rsid w:val="008168A8"/>
    <w:rsid w:val="00831246"/>
    <w:rsid w:val="008362EC"/>
    <w:rsid w:val="0087152F"/>
    <w:rsid w:val="00890A68"/>
    <w:rsid w:val="008A62B5"/>
    <w:rsid w:val="008D357E"/>
    <w:rsid w:val="008D48E0"/>
    <w:rsid w:val="0091278D"/>
    <w:rsid w:val="0093425C"/>
    <w:rsid w:val="00954A3A"/>
    <w:rsid w:val="00957ACD"/>
    <w:rsid w:val="00957C48"/>
    <w:rsid w:val="0096583C"/>
    <w:rsid w:val="009676E2"/>
    <w:rsid w:val="0098343E"/>
    <w:rsid w:val="009C7DFC"/>
    <w:rsid w:val="009F2203"/>
    <w:rsid w:val="00A11C8F"/>
    <w:rsid w:val="00A4443D"/>
    <w:rsid w:val="00A5197D"/>
    <w:rsid w:val="00A57660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87267"/>
    <w:rsid w:val="00BB20BA"/>
    <w:rsid w:val="00BD635E"/>
    <w:rsid w:val="00BF0E19"/>
    <w:rsid w:val="00C24633"/>
    <w:rsid w:val="00C32AC6"/>
    <w:rsid w:val="00C63C0F"/>
    <w:rsid w:val="00C6711D"/>
    <w:rsid w:val="00CA0DE3"/>
    <w:rsid w:val="00CC1D7E"/>
    <w:rsid w:val="00CD025C"/>
    <w:rsid w:val="00CD1534"/>
    <w:rsid w:val="00CE2994"/>
    <w:rsid w:val="00CE4189"/>
    <w:rsid w:val="00D34BA4"/>
    <w:rsid w:val="00D42931"/>
    <w:rsid w:val="00D570A4"/>
    <w:rsid w:val="00D772B9"/>
    <w:rsid w:val="00D87A48"/>
    <w:rsid w:val="00D92A27"/>
    <w:rsid w:val="00D97CA7"/>
    <w:rsid w:val="00DA03C3"/>
    <w:rsid w:val="00DB0956"/>
    <w:rsid w:val="00DB4DFA"/>
    <w:rsid w:val="00DC4540"/>
    <w:rsid w:val="00DC5E6F"/>
    <w:rsid w:val="00DC759B"/>
    <w:rsid w:val="00DD7FF1"/>
    <w:rsid w:val="00DE607A"/>
    <w:rsid w:val="00DF3BD6"/>
    <w:rsid w:val="00DF5500"/>
    <w:rsid w:val="00E215EF"/>
    <w:rsid w:val="00E2449A"/>
    <w:rsid w:val="00E27DE1"/>
    <w:rsid w:val="00E3646B"/>
    <w:rsid w:val="00E37C19"/>
    <w:rsid w:val="00E47344"/>
    <w:rsid w:val="00E94E15"/>
    <w:rsid w:val="00EB2A3D"/>
    <w:rsid w:val="00EE56A8"/>
    <w:rsid w:val="00F26B63"/>
    <w:rsid w:val="00F53F2E"/>
    <w:rsid w:val="00F8503A"/>
    <w:rsid w:val="00FA292F"/>
    <w:rsid w:val="00FB6F76"/>
    <w:rsid w:val="00FD4545"/>
    <w:rsid w:val="01042CD0"/>
    <w:rsid w:val="01583748"/>
    <w:rsid w:val="027619AC"/>
    <w:rsid w:val="02D23086"/>
    <w:rsid w:val="033D0E21"/>
    <w:rsid w:val="034224C2"/>
    <w:rsid w:val="041A2636"/>
    <w:rsid w:val="04BA371A"/>
    <w:rsid w:val="07762B7A"/>
    <w:rsid w:val="078057A6"/>
    <w:rsid w:val="079015B8"/>
    <w:rsid w:val="082B1F8C"/>
    <w:rsid w:val="0A64315D"/>
    <w:rsid w:val="0B301291"/>
    <w:rsid w:val="0B953860"/>
    <w:rsid w:val="0C272694"/>
    <w:rsid w:val="0C632FA1"/>
    <w:rsid w:val="0DC65651"/>
    <w:rsid w:val="0E590AFF"/>
    <w:rsid w:val="0E813BB2"/>
    <w:rsid w:val="0E910299"/>
    <w:rsid w:val="0EFF18E3"/>
    <w:rsid w:val="0FF3288D"/>
    <w:rsid w:val="101E5B5C"/>
    <w:rsid w:val="105F16FF"/>
    <w:rsid w:val="12F40DF6"/>
    <w:rsid w:val="131C20FB"/>
    <w:rsid w:val="13693592"/>
    <w:rsid w:val="139A7BF0"/>
    <w:rsid w:val="13C97179"/>
    <w:rsid w:val="15CB7AD3"/>
    <w:rsid w:val="16556050"/>
    <w:rsid w:val="178C5AA1"/>
    <w:rsid w:val="181E2472"/>
    <w:rsid w:val="185F4F64"/>
    <w:rsid w:val="1A564145"/>
    <w:rsid w:val="1B5C578B"/>
    <w:rsid w:val="1C1A78EB"/>
    <w:rsid w:val="1E3B0FB8"/>
    <w:rsid w:val="1E9339D4"/>
    <w:rsid w:val="1F5D7D23"/>
    <w:rsid w:val="1FD004F5"/>
    <w:rsid w:val="208337BA"/>
    <w:rsid w:val="211A411E"/>
    <w:rsid w:val="23B56380"/>
    <w:rsid w:val="24264B88"/>
    <w:rsid w:val="24B43FF7"/>
    <w:rsid w:val="25BD4353"/>
    <w:rsid w:val="25D36F91"/>
    <w:rsid w:val="26571970"/>
    <w:rsid w:val="27BD11F7"/>
    <w:rsid w:val="27FA76CB"/>
    <w:rsid w:val="28CA467C"/>
    <w:rsid w:val="293F1222"/>
    <w:rsid w:val="2A233845"/>
    <w:rsid w:val="2B870602"/>
    <w:rsid w:val="2C9C0EEA"/>
    <w:rsid w:val="2CE51A84"/>
    <w:rsid w:val="2E0D2197"/>
    <w:rsid w:val="2E5549E7"/>
    <w:rsid w:val="2E6A7D67"/>
    <w:rsid w:val="2EDE21CF"/>
    <w:rsid w:val="305B02AF"/>
    <w:rsid w:val="30F52587"/>
    <w:rsid w:val="3186135C"/>
    <w:rsid w:val="318F6462"/>
    <w:rsid w:val="31F167D5"/>
    <w:rsid w:val="32D11E5F"/>
    <w:rsid w:val="338E62A6"/>
    <w:rsid w:val="34036C94"/>
    <w:rsid w:val="344239BA"/>
    <w:rsid w:val="356A2E86"/>
    <w:rsid w:val="3586192A"/>
    <w:rsid w:val="3592207D"/>
    <w:rsid w:val="35F5260C"/>
    <w:rsid w:val="38302972"/>
    <w:rsid w:val="394C2E8B"/>
    <w:rsid w:val="3A0D261A"/>
    <w:rsid w:val="3BBA68DB"/>
    <w:rsid w:val="3BCC0926"/>
    <w:rsid w:val="3BFC2946"/>
    <w:rsid w:val="3D5567B2"/>
    <w:rsid w:val="3DC70D32"/>
    <w:rsid w:val="3E244592"/>
    <w:rsid w:val="3E8F2AE4"/>
    <w:rsid w:val="3F257FD3"/>
    <w:rsid w:val="3FBB77DF"/>
    <w:rsid w:val="41760AA5"/>
    <w:rsid w:val="42402E61"/>
    <w:rsid w:val="444F046F"/>
    <w:rsid w:val="445264DF"/>
    <w:rsid w:val="44817E8C"/>
    <w:rsid w:val="46EB1AF6"/>
    <w:rsid w:val="48FD10B0"/>
    <w:rsid w:val="4A276BFD"/>
    <w:rsid w:val="4C8845CA"/>
    <w:rsid w:val="4CFF2296"/>
    <w:rsid w:val="4EEC684A"/>
    <w:rsid w:val="50096F88"/>
    <w:rsid w:val="50B138A7"/>
    <w:rsid w:val="511D0F3D"/>
    <w:rsid w:val="51E732F9"/>
    <w:rsid w:val="52BB6C5F"/>
    <w:rsid w:val="53CE29C2"/>
    <w:rsid w:val="54BA6AA3"/>
    <w:rsid w:val="54FE4BE1"/>
    <w:rsid w:val="57342B3C"/>
    <w:rsid w:val="58F9403E"/>
    <w:rsid w:val="59594ADC"/>
    <w:rsid w:val="5A3612C1"/>
    <w:rsid w:val="5D4F6922"/>
    <w:rsid w:val="5F5A217E"/>
    <w:rsid w:val="63D57455"/>
    <w:rsid w:val="63DD630A"/>
    <w:rsid w:val="64520AA6"/>
    <w:rsid w:val="647A1DAB"/>
    <w:rsid w:val="65055B18"/>
    <w:rsid w:val="667E5B82"/>
    <w:rsid w:val="668D2269"/>
    <w:rsid w:val="66B75538"/>
    <w:rsid w:val="66F10A4A"/>
    <w:rsid w:val="67A96C2F"/>
    <w:rsid w:val="68E1689C"/>
    <w:rsid w:val="693B7D5A"/>
    <w:rsid w:val="69674FF3"/>
    <w:rsid w:val="69D91621"/>
    <w:rsid w:val="69E55F18"/>
    <w:rsid w:val="69E93C5A"/>
    <w:rsid w:val="6AA14535"/>
    <w:rsid w:val="6AB51D8E"/>
    <w:rsid w:val="6B0D3978"/>
    <w:rsid w:val="6B8F438D"/>
    <w:rsid w:val="6BCC7390"/>
    <w:rsid w:val="6C501D6F"/>
    <w:rsid w:val="6CB5251A"/>
    <w:rsid w:val="6CBA18DE"/>
    <w:rsid w:val="6CF748E0"/>
    <w:rsid w:val="6D94212F"/>
    <w:rsid w:val="6EB26D8A"/>
    <w:rsid w:val="6F063A70"/>
    <w:rsid w:val="70CD4C51"/>
    <w:rsid w:val="71035C45"/>
    <w:rsid w:val="71A30B93"/>
    <w:rsid w:val="71E066A6"/>
    <w:rsid w:val="73214465"/>
    <w:rsid w:val="733D0B73"/>
    <w:rsid w:val="73AF1A71"/>
    <w:rsid w:val="75041948"/>
    <w:rsid w:val="753F5076"/>
    <w:rsid w:val="75CD2682"/>
    <w:rsid w:val="761E2EDE"/>
    <w:rsid w:val="774C5829"/>
    <w:rsid w:val="78C25DA2"/>
    <w:rsid w:val="78D37FAF"/>
    <w:rsid w:val="7AC028CA"/>
    <w:rsid w:val="7B564A57"/>
    <w:rsid w:val="7C091F3A"/>
    <w:rsid w:val="7C287B50"/>
    <w:rsid w:val="7F6A2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A16C6A-25FF-4355-A4C0-6912EFDFE45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232</Words>
  <Characters>1325</Characters>
  <Lines>11</Lines>
  <Paragraphs>3</Paragraphs>
  <TotalTime>10</TotalTime>
  <ScaleCrop>false</ScaleCrop>
  <LinksUpToDate>false</LinksUpToDate>
  <CharactersWithSpaces>1554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2022-11-04T08:53:00Z</dcterms:created>
  <dc:creator>个人用户</dc:creator>
  <cp:lastModifiedBy>Administrator</cp:lastModifiedBy>
  <dcterms:modified xsi:type="dcterms:W3CDTF">2024-02-05T07:56:51Z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B4DBA66B1E1745A7843E673FBFAA819F</vt:lpwstr>
  </property>
</Properties>
</file>