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SD-WF-24-01-05</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pPr>
        <w:jc w:val="center"/>
        <w:rPr>
          <w:rFonts w:hint="eastAsia" w:ascii="楷体" w:hAnsi="楷体" w:eastAsia="楷体" w:cs="楷体"/>
          <w:b/>
          <w:sz w:val="72"/>
          <w:szCs w:val="72"/>
        </w:rPr>
      </w:pPr>
    </w:p>
    <w:p>
      <w:pPr>
        <w:jc w:val="center"/>
        <w:rPr>
          <w:rFonts w:hint="eastAsia" w:ascii="楷体" w:hAnsi="楷体" w:eastAsia="楷体" w:cs="楷体"/>
          <w:b/>
          <w:sz w:val="72"/>
          <w:szCs w:val="72"/>
        </w:rPr>
      </w:pPr>
    </w:p>
    <w:p>
      <w:pPr>
        <w:spacing w:line="360" w:lineRule="auto"/>
        <w:jc w:val="left"/>
        <w:rPr>
          <w:rFonts w:hint="eastAsia" w:ascii="楷体" w:hAnsi="楷体" w:eastAsia="楷体" w:cs="楷体"/>
          <w:b/>
          <w:sz w:val="40"/>
          <w:szCs w:val="32"/>
        </w:rPr>
      </w:pPr>
    </w:p>
    <w:p>
      <w:pPr>
        <w:spacing w:line="360" w:lineRule="auto"/>
        <w:jc w:val="left"/>
        <w:rPr>
          <w:rFonts w:hint="eastAsia" w:ascii="楷体" w:hAnsi="楷体" w:eastAsia="楷体" w:cs="楷体"/>
          <w:b/>
          <w:sz w:val="40"/>
          <w:szCs w:val="32"/>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pPr>
        <w:spacing w:line="360" w:lineRule="auto"/>
        <w:jc w:val="left"/>
        <w:rPr>
          <w:rFonts w:hint="eastAsia" w:ascii="楷体" w:hAnsi="楷体" w:eastAsia="楷体" w:cs="楷体"/>
          <w:b/>
          <w:sz w:val="40"/>
          <w:szCs w:val="32"/>
          <w:lang w:val="en-US" w:eastAsia="zh-CN"/>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方：保定市京苑汽车装饰配件厂</w:t>
      </w:r>
    </w:p>
    <w:p>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pPr>
        <w:spacing w:line="360" w:lineRule="auto"/>
        <w:jc w:val="left"/>
        <w:rPr>
          <w:rFonts w:hint="eastAsia" w:ascii="楷体" w:hAnsi="楷体" w:eastAsia="楷体" w:cs="楷体"/>
          <w:b/>
          <w:sz w:val="40"/>
          <w:szCs w:val="32"/>
        </w:rPr>
      </w:pPr>
    </w:p>
    <w:p>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pPr>
        <w:ind w:firstLine="492" w:firstLineChars="245"/>
        <w:jc w:val="left"/>
        <w:rPr>
          <w:rFonts w:hint="eastAsia" w:asciiTheme="minorEastAsia" w:hAnsiTheme="minorEastAsia" w:eastAsiaTheme="minorEastAsia"/>
          <w:b/>
          <w:sz w:val="20"/>
          <w:szCs w:val="20"/>
          <w:lang w:eastAsia="zh-CN"/>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pPr>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hint="eastAsia" w:ascii="楷体" w:hAnsi="楷体" w:eastAsia="楷体" w:cs="楷体"/>
          <w:b w:val="0"/>
          <w:bCs/>
          <w:color w:val="FF0000"/>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pPr>
        <w:jc w:val="left"/>
        <w:rPr>
          <w:rFonts w:hint="eastAsia" w:ascii="楷体" w:hAnsi="楷体" w:eastAsia="楷体" w:cs="楷体"/>
          <w:b w:val="0"/>
          <w:bCs/>
          <w:sz w:val="24"/>
          <w:szCs w:val="24"/>
        </w:rPr>
      </w:pPr>
    </w:p>
    <w:p>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pPr>
        <w:numPr>
          <w:ilvl w:val="0"/>
          <w:numId w:val="0"/>
        </w:numPr>
        <w:ind w:left="600" w:leftChars="0"/>
        <w:jc w:val="left"/>
        <w:rPr>
          <w:rFonts w:hint="eastAsia" w:ascii="楷体" w:hAnsi="楷体" w:eastAsia="楷体" w:cs="楷体"/>
          <w:b w:val="0"/>
          <w:bCs/>
          <w:sz w:val="24"/>
          <w:szCs w:val="24"/>
        </w:rPr>
      </w:pPr>
    </w:p>
    <w:p>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2024年12月31日</w:t>
      </w:r>
    </w:p>
    <w:p>
      <w:pPr>
        <w:jc w:val="left"/>
        <w:rPr>
          <w:rFonts w:hint="eastAsia" w:ascii="楷体" w:hAnsi="楷体" w:eastAsia="楷体" w:cs="楷体"/>
          <w:b/>
          <w:bCs w:val="0"/>
          <w:sz w:val="28"/>
          <w:szCs w:val="21"/>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pPr>
        <w:ind w:left="1121" w:leftChars="134" w:hanging="840" w:hangingChars="3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pPr>
        <w:jc w:val="left"/>
        <w:rPr>
          <w:rFonts w:hint="eastAsia" w:ascii="楷体" w:hAnsi="楷体" w:eastAsia="楷体" w:cs="楷体"/>
          <w:b w:val="0"/>
          <w:bCs/>
          <w:sz w:val="28"/>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保定市京苑汽车装饰配件厂</w:t>
      </w:r>
      <w:bookmarkStart w:id="0" w:name="_GoBack"/>
      <w:bookmarkEnd w:id="0"/>
      <w:r>
        <w:rPr>
          <w:rFonts w:hint="eastAsia" w:ascii="楷体" w:hAnsi="楷体" w:eastAsia="楷体" w:cs="楷体"/>
          <w:b w:val="0"/>
          <w:bCs/>
          <w:sz w:val="28"/>
          <w:szCs w:val="20"/>
          <w:lang w:val="en-US" w:eastAsia="zh-CN"/>
        </w:rPr>
        <w:t xml:space="preserve">                    </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pPr>
        <w:jc w:val="left"/>
        <w:rPr>
          <w:rFonts w:hint="eastAsia" w:ascii="楷体" w:hAnsi="楷体" w:eastAsia="楷体" w:cs="楷体"/>
          <w:b w:val="0"/>
          <w:bCs/>
          <w:sz w:val="28"/>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ind w:firstLine="280" w:firstLineChars="1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lang w:val="en-US" w:eastAsia="zh-CN"/>
        </w:rPr>
      </w:pPr>
    </w:p>
    <w:p>
      <w:pPr>
        <w:rPr>
          <w:rFonts w:hint="eastAsia"/>
          <w:b/>
          <w:sz w:val="22"/>
          <w:szCs w:val="24"/>
        </w:rPr>
      </w:pPr>
    </w:p>
    <w:p>
      <w:pPr>
        <w:rPr>
          <w:b/>
          <w:sz w:val="22"/>
          <w:szCs w:val="24"/>
        </w:rPr>
      </w:pPr>
      <w:r>
        <w:rPr>
          <w:rFonts w:hint="eastAsia"/>
          <w:b/>
          <w:sz w:val="22"/>
          <w:szCs w:val="24"/>
        </w:rPr>
        <w:t>附件一</w:t>
      </w:r>
    </w:p>
    <w:p>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sz w:val="22"/>
                <w:szCs w:val="24"/>
              </w:rPr>
            </w:pPr>
            <w:r>
              <w:rPr>
                <w:rFonts w:hint="eastAsia"/>
                <w:b/>
                <w:sz w:val="22"/>
                <w:szCs w:val="24"/>
              </w:rPr>
              <w:t>序号</w:t>
            </w:r>
          </w:p>
        </w:tc>
        <w:tc>
          <w:tcPr>
            <w:tcW w:w="1145" w:type="dxa"/>
            <w:vAlign w:val="center"/>
          </w:tcPr>
          <w:p>
            <w:pPr>
              <w:jc w:val="center"/>
              <w:rPr>
                <w:b/>
                <w:sz w:val="22"/>
                <w:szCs w:val="24"/>
              </w:rPr>
            </w:pPr>
            <w:r>
              <w:rPr>
                <w:rFonts w:hint="eastAsia"/>
                <w:b/>
                <w:sz w:val="22"/>
                <w:szCs w:val="24"/>
              </w:rPr>
              <w:t>考核项目</w:t>
            </w:r>
          </w:p>
        </w:tc>
        <w:tc>
          <w:tcPr>
            <w:tcW w:w="4149" w:type="dxa"/>
            <w:vAlign w:val="center"/>
          </w:tcPr>
          <w:p>
            <w:pPr>
              <w:jc w:val="center"/>
              <w:rPr>
                <w:b/>
                <w:sz w:val="22"/>
                <w:szCs w:val="24"/>
              </w:rPr>
            </w:pPr>
            <w:r>
              <w:rPr>
                <w:rFonts w:hint="eastAsia"/>
                <w:b/>
                <w:sz w:val="22"/>
                <w:szCs w:val="24"/>
              </w:rPr>
              <w:t>采购质量激励类型</w:t>
            </w:r>
          </w:p>
        </w:tc>
        <w:tc>
          <w:tcPr>
            <w:tcW w:w="4721" w:type="dxa"/>
            <w:vAlign w:val="center"/>
          </w:tcPr>
          <w:p>
            <w:pPr>
              <w:jc w:val="center"/>
              <w:rPr>
                <w:b/>
                <w:sz w:val="22"/>
                <w:szCs w:val="24"/>
              </w:rPr>
            </w:pPr>
            <w:r>
              <w:rPr>
                <w:rFonts w:hint="eastAsia"/>
                <w:b/>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pPr>
              <w:rPr>
                <w:b/>
                <w:sz w:val="22"/>
                <w:szCs w:val="24"/>
              </w:rPr>
            </w:pPr>
            <w:r>
              <w:rPr>
                <w:rFonts w:hint="eastAsia"/>
                <w:b/>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pPr>
              <w:jc w:val="center"/>
              <w:rPr>
                <w:sz w:val="22"/>
                <w:szCs w:val="24"/>
              </w:rPr>
            </w:pPr>
            <w:r>
              <w:rPr>
                <w:rFonts w:hint="eastAsia"/>
                <w:sz w:val="22"/>
                <w:szCs w:val="24"/>
              </w:rPr>
              <w:t>重大质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因乙方零部件质量问题造成主机厂停线，4S店、主机厂各环节整车排查。</w:t>
            </w:r>
          </w:p>
        </w:tc>
        <w:tc>
          <w:tcPr>
            <w:tcW w:w="4721" w:type="dxa"/>
            <w:vAlign w:val="center"/>
          </w:tcPr>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pPr>
              <w:jc w:val="center"/>
              <w:rPr>
                <w:sz w:val="22"/>
                <w:szCs w:val="24"/>
              </w:rPr>
            </w:pPr>
            <w:r>
              <w:rPr>
                <w:rFonts w:hint="eastAsia"/>
                <w:sz w:val="22"/>
                <w:szCs w:val="24"/>
              </w:rPr>
              <w:t>严重质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pPr>
              <w:jc w:val="center"/>
              <w:rPr>
                <w:sz w:val="22"/>
                <w:szCs w:val="24"/>
              </w:rPr>
            </w:pPr>
          </w:p>
        </w:tc>
        <w:tc>
          <w:tcPr>
            <w:tcW w:w="4149" w:type="dxa"/>
            <w:vAlign w:val="center"/>
          </w:tcPr>
          <w:p>
            <w:pPr>
              <w:rPr>
                <w:sz w:val="22"/>
                <w:szCs w:val="24"/>
              </w:rPr>
            </w:pPr>
            <w:r>
              <w:rPr>
                <w:rFonts w:hint="eastAsia"/>
                <w:sz w:val="22"/>
                <w:szCs w:val="24"/>
              </w:rPr>
              <w:t>乙方零部件质量问题导致甲方甩件生产，或成品批量更换、返修。</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pPr>
              <w:jc w:val="center"/>
              <w:rPr>
                <w:sz w:val="22"/>
                <w:szCs w:val="24"/>
              </w:rPr>
            </w:pPr>
            <w:r>
              <w:rPr>
                <w:rFonts w:hint="eastAsia"/>
                <w:sz w:val="22"/>
                <w:szCs w:val="24"/>
              </w:rPr>
              <w:t>一般质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乙方零部件质量问题造成甲方生产、物流抱怨，严重影响甲方正常生产秩序。</w:t>
            </w:r>
          </w:p>
        </w:tc>
        <w:tc>
          <w:tcPr>
            <w:tcW w:w="4721" w:type="dxa"/>
            <w:vAlign w:val="center"/>
          </w:tcPr>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pPr>
              <w:jc w:val="center"/>
              <w:rPr>
                <w:sz w:val="22"/>
                <w:szCs w:val="24"/>
              </w:rPr>
            </w:pPr>
            <w:r>
              <w:rPr>
                <w:rFonts w:hint="eastAsia"/>
                <w:sz w:val="22"/>
                <w:szCs w:val="24"/>
              </w:rPr>
              <w:t>市场三包</w:t>
            </w:r>
          </w:p>
        </w:tc>
        <w:tc>
          <w:tcPr>
            <w:tcW w:w="4149" w:type="dxa"/>
            <w:vAlign w:val="center"/>
          </w:tcPr>
          <w:p>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pPr>
              <w:pStyle w:val="11"/>
              <w:numPr>
                <w:ilvl w:val="0"/>
                <w:numId w:val="0"/>
              </w:numPr>
              <w:ind w:leftChars="0"/>
              <w:rPr>
                <w:rFonts w:asciiTheme="minorEastAsia" w:hAnsiTheme="minorEastAsia"/>
                <w:color w:val="FF0000"/>
                <w:sz w:val="22"/>
                <w:szCs w:val="24"/>
              </w:rPr>
            </w:pP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pPr>
              <w:jc w:val="center"/>
              <w:rPr>
                <w:sz w:val="22"/>
                <w:szCs w:val="24"/>
              </w:rPr>
            </w:pPr>
            <w:r>
              <w:rPr>
                <w:rFonts w:hint="eastAsia"/>
                <w:sz w:val="22"/>
                <w:szCs w:val="24"/>
              </w:rPr>
              <w:t>质量改进</w:t>
            </w:r>
          </w:p>
        </w:tc>
        <w:tc>
          <w:tcPr>
            <w:tcW w:w="4149" w:type="dxa"/>
            <w:vAlign w:val="center"/>
          </w:tcPr>
          <w:p>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同类问题整改验收后半年内重复发生。</w:t>
            </w:r>
          </w:p>
        </w:tc>
        <w:tc>
          <w:tcPr>
            <w:tcW w:w="4721" w:type="dxa"/>
            <w:vAlign w:val="center"/>
          </w:tcPr>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8"/>
              </w:numPr>
              <w:ind w:firstLineChars="0"/>
              <w:rPr>
                <w:sz w:val="22"/>
                <w:szCs w:val="24"/>
              </w:rPr>
            </w:pPr>
            <w:r>
              <w:rPr>
                <w:rFonts w:hint="eastAsia"/>
                <w:sz w:val="22"/>
                <w:szCs w:val="24"/>
              </w:rPr>
              <w:t>考核5仟元/次</w:t>
            </w:r>
          </w:p>
          <w:p>
            <w:pPr>
              <w:pStyle w:val="11"/>
              <w:numPr>
                <w:ilvl w:val="0"/>
                <w:numId w:val="18"/>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9"/>
              </w:numPr>
              <w:ind w:firstLineChars="0"/>
              <w:rPr>
                <w:sz w:val="22"/>
                <w:szCs w:val="24"/>
                <w:highlight w:val="none"/>
              </w:rPr>
            </w:pPr>
            <w:r>
              <w:rPr>
                <w:rFonts w:hint="eastAsia"/>
                <w:sz w:val="22"/>
                <w:szCs w:val="24"/>
                <w:highlight w:val="none"/>
              </w:rPr>
              <w:t>考核5仟元/次</w:t>
            </w:r>
          </w:p>
          <w:p>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20"/>
              </w:numPr>
              <w:ind w:firstLineChars="0"/>
              <w:rPr>
                <w:sz w:val="22"/>
                <w:szCs w:val="24"/>
              </w:rPr>
            </w:pPr>
            <w:r>
              <w:rPr>
                <w:rFonts w:hint="eastAsia"/>
                <w:sz w:val="22"/>
                <w:szCs w:val="24"/>
              </w:rPr>
              <w:t>考核1万元/次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1"/>
              </w:numPr>
              <w:ind w:firstLineChars="0"/>
              <w:rPr>
                <w:sz w:val="22"/>
                <w:szCs w:val="24"/>
              </w:rPr>
            </w:pPr>
            <w:r>
              <w:rPr>
                <w:rFonts w:hint="eastAsia"/>
                <w:sz w:val="22"/>
                <w:szCs w:val="24"/>
              </w:rPr>
              <w:t>考核5仟元/次</w:t>
            </w:r>
          </w:p>
          <w:p>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2"/>
              </w:numPr>
              <w:ind w:firstLineChars="0"/>
              <w:rPr>
                <w:sz w:val="22"/>
                <w:szCs w:val="24"/>
              </w:rPr>
            </w:pPr>
            <w:r>
              <w:rPr>
                <w:rFonts w:hint="eastAsia"/>
                <w:sz w:val="22"/>
                <w:szCs w:val="24"/>
              </w:rPr>
              <w:t>来料拒检，直接退货</w:t>
            </w:r>
          </w:p>
          <w:p>
            <w:pPr>
              <w:pStyle w:val="11"/>
              <w:numPr>
                <w:ilvl w:val="0"/>
                <w:numId w:val="22"/>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3"/>
              </w:numPr>
              <w:ind w:firstLineChars="0"/>
              <w:rPr>
                <w:sz w:val="22"/>
                <w:szCs w:val="24"/>
              </w:rPr>
            </w:pPr>
            <w:r>
              <w:rPr>
                <w:rFonts w:hint="eastAsia"/>
                <w:sz w:val="22"/>
                <w:szCs w:val="24"/>
              </w:rPr>
              <w:t>考核1仟元</w:t>
            </w:r>
          </w:p>
          <w:p>
            <w:pPr>
              <w:pStyle w:val="11"/>
              <w:numPr>
                <w:ilvl w:val="0"/>
                <w:numId w:val="23"/>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4"/>
              </w:numPr>
              <w:ind w:firstLineChars="0"/>
              <w:rPr>
                <w:sz w:val="22"/>
                <w:szCs w:val="24"/>
              </w:rPr>
            </w:pPr>
            <w:r>
              <w:rPr>
                <w:rFonts w:hint="eastAsia"/>
                <w:sz w:val="22"/>
                <w:szCs w:val="24"/>
              </w:rPr>
              <w:t>考核3仟元</w:t>
            </w:r>
          </w:p>
          <w:p>
            <w:pPr>
              <w:pStyle w:val="11"/>
              <w:numPr>
                <w:ilvl w:val="0"/>
                <w:numId w:val="24"/>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pPr>
        <w:jc w:val="center"/>
        <w:rPr>
          <w:b/>
          <w:sz w:val="28"/>
          <w:szCs w:val="24"/>
          <w:highlight w:val="none"/>
        </w:rPr>
      </w:pPr>
    </w:p>
    <w:p>
      <w:pPr>
        <w:spacing w:before="312" w:beforeLines="100" w:after="312" w:afterLines="100"/>
        <w:jc w:val="center"/>
        <w:rPr>
          <w:b/>
          <w:sz w:val="28"/>
          <w:szCs w:val="24"/>
          <w:highlight w:val="none"/>
        </w:rPr>
      </w:pPr>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rFonts w:hint="default" w:eastAsiaTheme="minorEastAsia"/>
                <w:b/>
                <w:sz w:val="28"/>
                <w:szCs w:val="24"/>
                <w:highlight w:val="none"/>
                <w:lang w:val="en-US" w:eastAsia="zh-CN"/>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rFonts w:hint="eastAsia" w:eastAsiaTheme="minorEastAsia"/>
                <w:b/>
                <w:sz w:val="28"/>
                <w:szCs w:val="24"/>
                <w:highlight w:val="none"/>
                <w:lang w:eastAsia="zh-CN"/>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ED64ABD"/>
    <w:rsid w:val="16404921"/>
    <w:rsid w:val="23377E52"/>
    <w:rsid w:val="25E37C9D"/>
    <w:rsid w:val="325D08B2"/>
    <w:rsid w:val="33664CBD"/>
    <w:rsid w:val="3AD13623"/>
    <w:rsid w:val="46F26992"/>
    <w:rsid w:val="49E67A53"/>
    <w:rsid w:val="5A7242AE"/>
    <w:rsid w:val="5B4014AE"/>
    <w:rsid w:val="6C7B513F"/>
    <w:rsid w:val="742E5A13"/>
    <w:rsid w:val="754F75F0"/>
    <w:rsid w:val="7AB00CD6"/>
    <w:rsid w:val="7B4C742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4</TotalTime>
  <ScaleCrop>false</ScaleCrop>
  <LinksUpToDate>false</LinksUpToDate>
  <CharactersWithSpaces>6907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2024-01-19T09:28:49Z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6CD870C405294ED1A100F8F4C80FA8FB_13</vt:lpwstr>
  </property>
</Properties>
</file>