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right"/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 xml:space="preserve">                                           </w:t>
      </w:r>
      <w:r>
        <w:rPr>
          <w:rFonts w:ascii="宋体" w:hAnsi="宋体"/>
          <w:b/>
          <w:sz w:val="20"/>
          <w:szCs w:val="20"/>
        </w:rPr>
        <w:t>编号：_____________</w:t>
      </w:r>
    </w:p>
    <w:p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0"/>
          <w:szCs w:val="20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/>
          <w:sz w:val="20"/>
          <w:szCs w:val="20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52"/>
          <w:szCs w:val="36"/>
          <w:lang w:val="en-US" w:eastAsia="zh-CN"/>
        </w:rPr>
      </w:pPr>
      <w:r>
        <w:rPr>
          <w:rFonts w:hint="eastAsia" w:ascii="宋体" w:hAnsi="宋体"/>
          <w:b/>
          <w:sz w:val="52"/>
          <w:szCs w:val="36"/>
          <w:lang w:val="en-US" w:eastAsia="zh-CN"/>
        </w:rPr>
        <w:t>委托开发合同</w:t>
      </w:r>
    </w:p>
    <w:p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</w:rPr>
        <w:t>甲  方：</w:t>
      </w:r>
      <w:r>
        <w:rPr>
          <w:rFonts w:hint="eastAsia" w:ascii="宋体" w:hAnsi="宋体"/>
          <w:bCs/>
          <w:u w:val="none"/>
          <w:lang w:val="en-US" w:eastAsia="zh-CN"/>
        </w:rPr>
        <w:t>安路普（北京）汽车技术有限公司</w:t>
      </w:r>
    </w:p>
    <w:p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28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</w:rPr>
        <w:t>乙  方：</w:t>
      </w:r>
      <w:r>
        <w:rPr>
          <w:rFonts w:hint="eastAsia" w:ascii="宋体" w:hAnsi="宋体"/>
          <w:bCs/>
          <w:lang w:val="en-US" w:eastAsia="zh-CN"/>
        </w:rPr>
        <w:t>上海桓恒电子科技有限公司</w:t>
      </w:r>
    </w:p>
    <w:p>
      <w:pPr>
        <w:adjustRightInd w:val="0"/>
        <w:snapToGrid w:val="0"/>
        <w:spacing w:line="360" w:lineRule="auto"/>
        <w:ind w:firstLine="1124" w:firstLineChars="400"/>
        <w:jc w:val="left"/>
        <w:rPr>
          <w:rFonts w:ascii="宋体" w:hAnsi="宋体"/>
          <w:b/>
          <w:sz w:val="28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</w:rPr>
        <w:t>签订日期：</w:t>
      </w:r>
      <w:r>
        <w:rPr>
          <w:rFonts w:hint="eastAsia" w:ascii="宋体" w:hAnsi="宋体"/>
          <w:b/>
          <w:sz w:val="28"/>
          <w:szCs w:val="36"/>
          <w:lang w:val="en-US" w:eastAsia="zh-CN"/>
        </w:rPr>
        <w:t>2023</w:t>
      </w:r>
      <w:r>
        <w:rPr>
          <w:rFonts w:hint="eastAsia" w:ascii="宋体" w:hAnsi="宋体"/>
          <w:b/>
          <w:sz w:val="28"/>
          <w:szCs w:val="36"/>
        </w:rPr>
        <w:t>年</w:t>
      </w:r>
      <w:r>
        <w:rPr>
          <w:rFonts w:hint="eastAsia" w:ascii="宋体" w:hAnsi="宋体"/>
          <w:b/>
          <w:sz w:val="28"/>
          <w:szCs w:val="36"/>
          <w:lang w:val="en-US" w:eastAsia="zh-CN"/>
        </w:rPr>
        <w:t>11</w:t>
      </w:r>
      <w:r>
        <w:rPr>
          <w:rFonts w:hint="eastAsia" w:ascii="宋体" w:hAnsi="宋体"/>
          <w:b/>
          <w:sz w:val="28"/>
          <w:szCs w:val="36"/>
        </w:rPr>
        <w:t>月</w:t>
      </w:r>
      <w:r>
        <w:rPr>
          <w:rFonts w:hint="eastAsia" w:ascii="宋体" w:hAnsi="宋体"/>
          <w:b/>
          <w:sz w:val="28"/>
          <w:szCs w:val="36"/>
          <w:lang w:val="en-US" w:eastAsia="zh-CN"/>
        </w:rPr>
        <w:t>30</w:t>
      </w:r>
      <w:r>
        <w:rPr>
          <w:rFonts w:hint="eastAsia" w:ascii="宋体" w:hAnsi="宋体"/>
          <w:b/>
          <w:sz w:val="28"/>
          <w:szCs w:val="36"/>
        </w:rPr>
        <w:t>日</w:t>
      </w:r>
    </w:p>
    <w:p/>
    <w:p/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根据《中华人民共和国合同法》和其他相关法律法规，甲乙双方本着诚实信用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平等互利</w:t>
      </w:r>
      <w:r>
        <w:rPr>
          <w:rFonts w:hint="eastAsia"/>
        </w:rPr>
        <w:t>的原则，达成以下协议，双方共同遵守。</w:t>
      </w:r>
    </w:p>
    <w:p>
      <w:pPr>
        <w:adjustRightInd w:val="0"/>
        <w:snapToGrid w:val="0"/>
        <w:spacing w:line="480" w:lineRule="auto"/>
        <w:jc w:val="left"/>
        <w:rPr>
          <w:rFonts w:hint="eastAsia"/>
          <w:b/>
          <w:bCs w:val="0"/>
        </w:rPr>
      </w:pPr>
      <w:r>
        <w:rPr>
          <w:rFonts w:hint="eastAsia"/>
          <w:b/>
          <w:bCs w:val="0"/>
          <w:lang w:val="en-US" w:eastAsia="zh-CN"/>
        </w:rPr>
        <w:t>一、项目内容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甲方委托乙方开发的项目为UDS服务程序，该服务需符合ISO 14229等国际标准，并满足甲方提供的详细功能需求和技术规格。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adjustRightInd w:val="0"/>
        <w:snapToGrid w:val="0"/>
        <w:spacing w:line="480" w:lineRule="auto"/>
        <w:jc w:val="left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二、</w:t>
      </w:r>
      <w:r>
        <w:rPr>
          <w:rFonts w:hint="eastAsia"/>
          <w:b/>
          <w:bCs w:val="0"/>
          <w:lang w:val="en-US" w:eastAsia="zh-CN"/>
        </w:rPr>
        <w:t>项目</w:t>
      </w:r>
      <w:r>
        <w:rPr>
          <w:rFonts w:hint="eastAsia"/>
          <w:b/>
          <w:bCs w:val="0"/>
        </w:rPr>
        <w:t>价格</w:t>
      </w:r>
    </w:p>
    <w:p>
      <w:pPr>
        <w:adjustRightInd w:val="0"/>
        <w:snapToGrid w:val="0"/>
        <w:spacing w:line="480" w:lineRule="auto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snapToGrid w:val="0"/>
          <w:color w:val="000000"/>
          <w:kern w:val="0"/>
          <w:sz w:val="21"/>
          <w:szCs w:val="21"/>
          <w:lang w:val="en-US" w:eastAsia="zh-CN"/>
        </w:rPr>
        <w:t>本合同总金额为</w:t>
      </w:r>
      <w:r>
        <w:rPr>
          <w:rFonts w:hint="eastAsia" w:ascii="宋体" w:hAnsi="宋体"/>
          <w:b/>
          <w:sz w:val="21"/>
          <w:szCs w:val="21"/>
          <w:u w:val="single"/>
          <w:lang w:val="en-US" w:eastAsia="zh-CN"/>
        </w:rPr>
        <w:t>35000</w:t>
      </w:r>
      <w:r>
        <w:rPr>
          <w:rFonts w:hint="eastAsia" w:ascii="宋体" w:hAnsi="宋体" w:cs="宋体"/>
          <w:snapToGrid w:val="0"/>
          <w:color w:val="000000"/>
          <w:kern w:val="0"/>
          <w:sz w:val="21"/>
          <w:szCs w:val="21"/>
        </w:rPr>
        <w:t>元，大写：</w:t>
      </w:r>
      <w:r>
        <w:rPr>
          <w:rFonts w:hint="eastAsia" w:ascii="宋体" w:hAnsi="宋体"/>
          <w:b/>
          <w:sz w:val="21"/>
          <w:szCs w:val="21"/>
          <w:u w:val="single"/>
          <w:lang w:val="en-US" w:eastAsia="zh-CN"/>
        </w:rPr>
        <w:t>叁万伍仟</w:t>
      </w:r>
      <w:r>
        <w:rPr>
          <w:rFonts w:hint="eastAsia" w:ascii="宋体" w:hAnsi="宋体" w:cs="宋体"/>
          <w:snapToGrid w:val="0"/>
          <w:color w:val="000000"/>
          <w:kern w:val="0"/>
          <w:sz w:val="21"/>
          <w:szCs w:val="21"/>
        </w:rPr>
        <w:t>元整</w:t>
      </w:r>
      <w:r>
        <w:rPr>
          <w:rFonts w:hint="eastAsia" w:ascii="宋体" w:hAnsi="宋体" w:cs="宋体"/>
          <w:snapToGrid w:val="0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snapToGrid w:val="0"/>
          <w:color w:val="000000"/>
          <w:kern w:val="0"/>
          <w:sz w:val="21"/>
          <w:szCs w:val="21"/>
          <w:lang w:val="en-US" w:eastAsia="zh-CN"/>
        </w:rPr>
        <w:t>金额不含税</w:t>
      </w:r>
      <w:r>
        <w:rPr>
          <w:rFonts w:hint="eastAsia" w:ascii="宋体" w:hAnsi="宋体" w:cs="宋体"/>
          <w:snapToGrid w:val="0"/>
          <w:color w:val="000000"/>
          <w:kern w:val="0"/>
          <w:sz w:val="21"/>
          <w:szCs w:val="21"/>
          <w:lang w:eastAsia="zh-CN"/>
        </w:rPr>
        <w:t>。</w:t>
      </w:r>
    </w:p>
    <w:p>
      <w:pPr>
        <w:adjustRightInd w:val="0"/>
        <w:snapToGrid w:val="0"/>
        <w:spacing w:line="480" w:lineRule="auto"/>
        <w:jc w:val="left"/>
        <w:rPr>
          <w:rFonts w:hint="eastAsia" w:ascii="宋体" w:hAnsi="宋体" w:cs="宋体"/>
          <w:b/>
          <w:bCs w:val="0"/>
          <w:snapToGrid w:val="0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b/>
          <w:bCs w:val="0"/>
          <w:snapToGrid w:val="0"/>
          <w:color w:val="000000"/>
          <w:kern w:val="0"/>
          <w:sz w:val="20"/>
          <w:szCs w:val="20"/>
          <w:lang w:val="en-US" w:eastAsia="zh-CN"/>
        </w:rPr>
        <w:t>三</w:t>
      </w:r>
      <w:r>
        <w:rPr>
          <w:rFonts w:hint="eastAsia" w:ascii="宋体" w:hAnsi="宋体" w:cs="宋体"/>
          <w:b/>
          <w:bCs w:val="0"/>
          <w:snapToGrid w:val="0"/>
          <w:color w:val="000000"/>
          <w:kern w:val="0"/>
          <w:sz w:val="20"/>
          <w:szCs w:val="20"/>
        </w:rPr>
        <w:t>、</w:t>
      </w:r>
      <w:r>
        <w:rPr>
          <w:rFonts w:hint="eastAsia"/>
          <w:b/>
          <w:bCs w:val="0"/>
        </w:rPr>
        <w:t>开发期限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乙方应在合同生效之日起</w:t>
      </w:r>
      <w:r>
        <w:rPr>
          <w:rFonts w:hint="eastAsia"/>
          <w:u w:val="single"/>
          <w:lang w:val="en-US" w:eastAsia="zh-CN"/>
        </w:rPr>
        <w:t>30</w:t>
      </w:r>
      <w:r>
        <w:rPr>
          <w:rFonts w:hint="eastAsia"/>
        </w:rPr>
        <w:t>天内完成该项目的开发、测试和交付工作。如因不可抗力或甲方需求变更等因素导致延期，双方应协商确定新的交付日期。</w:t>
      </w:r>
    </w:p>
    <w:p>
      <w:pPr>
        <w:rPr>
          <w:rFonts w:hint="eastAsia"/>
        </w:rPr>
      </w:pPr>
    </w:p>
    <w:p>
      <w:pPr>
        <w:numPr>
          <w:ilvl w:val="0"/>
          <w:numId w:val="0"/>
        </w:numPr>
        <w:adjustRightInd w:val="0"/>
        <w:snapToGrid w:val="0"/>
        <w:spacing w:line="480" w:lineRule="auto"/>
        <w:jc w:val="left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四、知识产权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乙方承诺，在未经甲方书面同意的情况下，不得擅自将与本项目相关的任何源代码、技术文档等信息泄露给第三方。项目完成后，所有相关知识产权归甲方所有，乙方享有署名权。</w:t>
      </w:r>
    </w:p>
    <w:p>
      <w:pPr>
        <w:rPr>
          <w:rFonts w:hint="eastAsia"/>
        </w:rPr>
      </w:pPr>
    </w:p>
    <w:p>
      <w:pPr>
        <w:numPr>
          <w:ilvl w:val="0"/>
          <w:numId w:val="0"/>
        </w:numPr>
        <w:adjustRightInd w:val="0"/>
        <w:snapToGrid w:val="0"/>
        <w:spacing w:line="480" w:lineRule="auto"/>
        <w:jc w:val="left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五、验收标准及方式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项目开发完成后，乙方应及时通知甲方进行验收。甲方在收到通知后</w:t>
      </w:r>
      <w:r>
        <w:rPr>
          <w:rFonts w:hint="eastAsia"/>
          <w:u w:val="single"/>
          <w:lang w:val="en-US" w:eastAsia="zh-CN"/>
        </w:rPr>
        <w:t xml:space="preserve"> 15</w:t>
      </w:r>
      <w:r>
        <w:rPr>
          <w:rFonts w:hint="eastAsia"/>
        </w:rPr>
        <w:t>日内进行验收，验收合格后出具验收报告。如验收不合格，乙方应根据甲方提出的问题及时修改并再次提交验收。</w:t>
      </w:r>
    </w:p>
    <w:p>
      <w:pPr>
        <w:rPr>
          <w:rFonts w:hint="eastAsia"/>
        </w:rPr>
      </w:pPr>
    </w:p>
    <w:p>
      <w:pPr>
        <w:numPr>
          <w:numId w:val="0"/>
        </w:numPr>
        <w:adjustRightInd w:val="0"/>
        <w:snapToGrid w:val="0"/>
        <w:spacing w:line="480" w:lineRule="auto"/>
        <w:jc w:val="left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六、付款方式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本合同总金额为</w:t>
      </w:r>
      <w:r>
        <w:rPr>
          <w:rFonts w:hint="eastAsia"/>
          <w:u w:val="single"/>
          <w:lang w:val="en-US" w:eastAsia="zh-CN"/>
        </w:rPr>
        <w:t>35000</w:t>
      </w:r>
      <w:r>
        <w:rPr>
          <w:rFonts w:hint="eastAsia"/>
        </w:rPr>
        <w:t>元，大写：</w:t>
      </w:r>
      <w:r>
        <w:rPr>
          <w:rFonts w:hint="eastAsia"/>
          <w:u w:val="single"/>
          <w:lang w:val="en-US" w:eastAsia="zh-CN"/>
        </w:rPr>
        <w:t>叁万伍仟</w:t>
      </w:r>
      <w:r>
        <w:rPr>
          <w:rFonts w:hint="eastAsia"/>
        </w:rPr>
        <w:t>元整</w:t>
      </w:r>
      <w:r>
        <w:rPr>
          <w:rFonts w:hint="eastAsia"/>
          <w:lang w:eastAsia="zh-CN"/>
        </w:rPr>
        <w:t>。</w:t>
      </w:r>
      <w:r>
        <w:rPr>
          <w:rFonts w:hint="eastAsia"/>
        </w:rPr>
        <w:t>甲方将在项目验收合格后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7 </w:t>
      </w:r>
      <w:r>
        <w:rPr>
          <w:rFonts w:hint="eastAsia"/>
        </w:rPr>
        <w:t>个工作日内一次性付清。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numPr>
          <w:ilvl w:val="0"/>
          <w:numId w:val="1"/>
        </w:numPr>
        <w:adjustRightInd w:val="0"/>
        <w:snapToGrid w:val="0"/>
        <w:spacing w:line="480" w:lineRule="auto"/>
        <w:jc w:val="left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争议解决</w:t>
      </w:r>
    </w:p>
    <w:p>
      <w:pPr>
        <w:numPr>
          <w:numId w:val="0"/>
        </w:numPr>
        <w:adjustRightInd w:val="0"/>
        <w:snapToGrid w:val="0"/>
        <w:spacing w:line="480" w:lineRule="auto"/>
        <w:jc w:val="left"/>
        <w:rPr>
          <w:rFonts w:ascii="宋体" w:hAnsi="宋体" w:cs="宋体"/>
          <w:b/>
          <w:snapToGrid w:val="0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未尽事宜，由甲、乙双方本着互信互谅、友好协商的原则进行处理。</w:t>
      </w:r>
    </w:p>
    <w:p>
      <w:pPr>
        <w:adjustRightInd w:val="0"/>
        <w:snapToGrid w:val="0"/>
        <w:spacing w:line="480" w:lineRule="auto"/>
        <w:jc w:val="left"/>
        <w:rPr>
          <w:rFonts w:hint="default" w:ascii="宋体" w:hAnsi="宋体" w:eastAsia="宋体" w:cs="宋体"/>
          <w:b/>
          <w:snapToGrid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snapToGrid w:val="0"/>
          <w:color w:val="000000"/>
          <w:kern w:val="0"/>
          <w:sz w:val="21"/>
          <w:szCs w:val="21"/>
          <w:lang w:val="en-US" w:eastAsia="zh-CN"/>
        </w:rPr>
        <w:t>八</w:t>
      </w:r>
      <w:r>
        <w:rPr>
          <w:rFonts w:hint="eastAsia" w:ascii="宋体" w:hAnsi="宋体" w:cs="宋体"/>
          <w:b/>
          <w:snapToGrid w:val="0"/>
          <w:color w:val="000000"/>
          <w:kern w:val="0"/>
          <w:sz w:val="21"/>
          <w:szCs w:val="21"/>
        </w:rPr>
        <w:t>、</w:t>
      </w:r>
      <w:r>
        <w:rPr>
          <w:rFonts w:hint="eastAsia" w:ascii="宋体" w:hAnsi="宋体" w:cs="宋体"/>
          <w:b/>
          <w:snapToGrid w:val="0"/>
          <w:color w:val="000000"/>
          <w:kern w:val="0"/>
          <w:sz w:val="21"/>
          <w:szCs w:val="21"/>
          <w:lang w:val="en-US" w:eastAsia="zh-CN"/>
        </w:rPr>
        <w:t>合同生效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本合同一式二份，甲乙双方各执一份，具有同等法律效力。双方法定代表人或授权代表签字并加盖公章后生效。</w:t>
      </w:r>
    </w:p>
    <w:p>
      <w:pPr>
        <w:adjustRightInd w:val="0"/>
        <w:snapToGrid w:val="0"/>
        <w:spacing w:line="480" w:lineRule="auto"/>
        <w:jc w:val="left"/>
        <w:rPr>
          <w:rFonts w:hint="eastAsia" w:ascii="宋体" w:hAnsi="宋体" w:cs="宋体"/>
          <w:snapToGrid w:val="0"/>
          <w:color w:val="000000"/>
          <w:kern w:val="0"/>
          <w:sz w:val="20"/>
          <w:szCs w:val="20"/>
        </w:rPr>
      </w:pPr>
      <w:bookmarkStart w:id="0" w:name="_GoBack"/>
      <w:bookmarkEnd w:id="0"/>
    </w:p>
    <w:p>
      <w:pPr>
        <w:adjustRightInd w:val="0"/>
        <w:snapToGrid w:val="0"/>
        <w:spacing w:line="480" w:lineRule="auto"/>
        <w:jc w:val="left"/>
        <w:rPr>
          <w:rFonts w:hint="eastAsia" w:ascii="宋体" w:hAnsi="宋体" w:cs="宋体"/>
          <w:snapToGrid w:val="0"/>
          <w:color w:val="000000"/>
          <w:kern w:val="0"/>
          <w:sz w:val="20"/>
          <w:szCs w:val="20"/>
        </w:rPr>
      </w:pPr>
    </w:p>
    <w:p>
      <w:pPr>
        <w:adjustRightInd w:val="0"/>
        <w:snapToGrid w:val="0"/>
        <w:spacing w:line="480" w:lineRule="auto"/>
        <w:jc w:val="left"/>
        <w:rPr>
          <w:rFonts w:hint="eastAsia" w:ascii="宋体" w:hAnsi="宋体" w:cs="宋体"/>
          <w:snapToGrid w:val="0"/>
          <w:color w:val="000000"/>
          <w:kern w:val="0"/>
          <w:sz w:val="20"/>
          <w:szCs w:val="20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  <w:sectPr>
          <w:footerReference r:id="rId3" w:type="default"/>
          <w:pgSz w:w="11850" w:h="16783"/>
          <w:pgMar w:top="1440" w:right="1803" w:bottom="1440" w:left="1803" w:header="851" w:footer="737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/>
          <w:bCs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甲方（盖章）：</w:t>
      </w:r>
      <w:r>
        <w:rPr>
          <w:rFonts w:hint="eastAsia" w:ascii="宋体" w:hAnsi="宋体"/>
          <w:bCs/>
          <w:u w:val="none"/>
          <w:lang w:val="en-US" w:eastAsia="zh-CN"/>
        </w:rPr>
        <w:t>安路普（北京）汽车技术有限</w:t>
      </w:r>
      <w:r>
        <w:rPr>
          <w:rFonts w:hint="eastAsia" w:ascii="宋体" w:hAnsi="宋体"/>
          <w:bCs/>
          <w:u w:val="none"/>
          <w:lang w:val="en-US" w:eastAsia="zh-CN"/>
        </w:rPr>
        <w:tab/>
      </w:r>
      <w:r>
        <w:rPr>
          <w:rFonts w:hint="eastAsia" w:ascii="宋体" w:hAnsi="宋体"/>
          <w:bCs/>
          <w:u w:val="none"/>
          <w:lang w:val="en-US" w:eastAsia="zh-CN"/>
        </w:rPr>
        <w:tab/>
      </w:r>
      <w:r>
        <w:rPr>
          <w:rFonts w:hint="eastAsia" w:ascii="宋体" w:hAnsi="宋体"/>
          <w:bCs/>
          <w:u w:val="none"/>
          <w:lang w:val="en-US" w:eastAsia="zh-CN"/>
        </w:rPr>
        <w:tab/>
      </w:r>
      <w:r>
        <w:rPr>
          <w:rFonts w:hint="eastAsia" w:ascii="宋体" w:hAnsi="宋体"/>
          <w:bCs/>
          <w:u w:val="none"/>
          <w:lang w:val="en-US" w:eastAsia="zh-CN"/>
        </w:rPr>
        <w:t xml:space="preserve">   公司</w:t>
      </w:r>
    </w:p>
    <w:p>
      <w:pPr>
        <w:adjustRightInd w:val="0"/>
        <w:snapToGrid w:val="0"/>
        <w:spacing w:line="240" w:lineRule="auto"/>
        <w:ind w:firstLine="0" w:firstLineChars="0"/>
        <w:rPr>
          <w:rFonts w:hint="default" w:ascii="宋体" w:hAnsi="宋体"/>
          <w:bCs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地       址</w:t>
      </w:r>
      <w:r>
        <w:rPr>
          <w:rFonts w:hint="eastAsia" w:ascii="宋体" w:hAnsi="宋体"/>
          <w:bCs/>
          <w:u w:val="none"/>
          <w:lang w:val="en-US" w:eastAsia="zh-CN"/>
        </w:rPr>
        <w:t>：北京市昌平区流村镇南雁</w:t>
      </w:r>
      <w:r>
        <w:rPr>
          <w:rFonts w:hint="eastAsia" w:ascii="宋体" w:hAnsi="宋体"/>
          <w:bCs/>
          <w:u w:val="none"/>
          <w:lang w:val="en-US" w:eastAsia="zh-CN"/>
        </w:rPr>
        <w:tab/>
      </w:r>
      <w:r>
        <w:rPr>
          <w:rFonts w:hint="eastAsia" w:ascii="宋体" w:hAnsi="宋体"/>
          <w:bCs/>
          <w:u w:val="none"/>
          <w:lang w:val="en-US" w:eastAsia="zh-CN"/>
        </w:rPr>
        <w:tab/>
      </w:r>
      <w:r>
        <w:rPr>
          <w:rFonts w:hint="eastAsia" w:ascii="宋体" w:hAnsi="宋体"/>
          <w:bCs/>
          <w:u w:val="none"/>
          <w:lang w:val="en-US" w:eastAsia="zh-CN"/>
        </w:rPr>
        <w:tab/>
      </w:r>
      <w:r>
        <w:rPr>
          <w:rFonts w:hint="eastAsia" w:ascii="宋体" w:hAnsi="宋体"/>
          <w:bCs/>
          <w:u w:val="none"/>
          <w:lang w:val="en-US" w:eastAsia="zh-CN"/>
        </w:rPr>
        <w:t xml:space="preserve">       路B04-1-101</w:t>
      </w: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开 户 银 行：</w:t>
      </w:r>
      <w:r>
        <w:rPr>
          <w:rFonts w:hint="eastAsia" w:ascii="宋体" w:hAnsi="宋体"/>
          <w:bCs/>
          <w:u w:val="none"/>
          <w:lang w:val="en-US" w:eastAsia="zh-CN"/>
        </w:rPr>
        <w:t>华夏银行北京北沙滩支行</w:t>
      </w:r>
    </w:p>
    <w:p>
      <w:pPr>
        <w:adjustRightInd w:val="0"/>
        <w:snapToGrid w:val="0"/>
        <w:spacing w:line="240" w:lineRule="auto"/>
        <w:ind w:firstLine="0" w:firstLineChars="0"/>
        <w:rPr>
          <w:rFonts w:hint="default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账       号：10252000000596791</w:t>
      </w: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法 人 签 字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/>
          <w:bCs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乙</w:t>
      </w:r>
      <w:r>
        <w:rPr>
          <w:rFonts w:hint="eastAsia" w:ascii="宋体" w:hAnsi="宋体" w:eastAsia="宋体" w:cs="宋体"/>
          <w:sz w:val="24"/>
          <w:szCs w:val="24"/>
        </w:rPr>
        <w:t>方（盖章）：</w:t>
      </w:r>
      <w:r>
        <w:rPr>
          <w:rFonts w:hint="eastAsia" w:ascii="宋体" w:hAnsi="宋体"/>
          <w:bCs/>
          <w:u w:val="none"/>
          <w:lang w:val="en-US" w:eastAsia="zh-CN"/>
        </w:rPr>
        <w:t>上海桓恒电子科技有限公司</w:t>
      </w: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/>
          <w:bCs/>
          <w:u w:val="none"/>
          <w:lang w:val="en-US" w:eastAsia="zh-CN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default" w:ascii="宋体" w:hAnsi="宋体"/>
          <w:bCs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地       址</w:t>
      </w:r>
      <w:r>
        <w:rPr>
          <w:rFonts w:hint="eastAsia" w:ascii="宋体" w:hAnsi="宋体"/>
          <w:bCs/>
          <w:u w:val="none"/>
          <w:lang w:val="en-US" w:eastAsia="zh-CN"/>
        </w:rPr>
        <w:t xml:space="preserve">：上海市松江区沈砖公路 5555 </w:t>
      </w:r>
      <w:r>
        <w:rPr>
          <w:rFonts w:hint="eastAsia" w:ascii="宋体" w:hAnsi="宋体"/>
          <w:bCs/>
          <w:u w:val="none"/>
          <w:lang w:val="en-US" w:eastAsia="zh-CN"/>
        </w:rPr>
        <w:tab/>
      </w:r>
      <w:r>
        <w:rPr>
          <w:rFonts w:hint="eastAsia" w:ascii="宋体" w:hAnsi="宋体"/>
          <w:bCs/>
          <w:u w:val="none"/>
          <w:lang w:val="en-US" w:eastAsia="zh-CN"/>
        </w:rPr>
        <w:tab/>
      </w:r>
      <w:r>
        <w:rPr>
          <w:rFonts w:hint="eastAsia" w:ascii="宋体" w:hAnsi="宋体"/>
          <w:bCs/>
          <w:u w:val="none"/>
          <w:lang w:val="en-US" w:eastAsia="zh-CN"/>
        </w:rPr>
        <w:tab/>
      </w:r>
      <w:r>
        <w:rPr>
          <w:rFonts w:hint="eastAsia" w:ascii="宋体" w:hAnsi="宋体"/>
          <w:bCs/>
          <w:u w:val="none"/>
          <w:lang w:val="en-US" w:eastAsia="zh-CN"/>
        </w:rPr>
        <w:tab/>
      </w:r>
      <w:r>
        <w:rPr>
          <w:rFonts w:hint="eastAsia" w:ascii="宋体" w:hAnsi="宋体"/>
          <w:bCs/>
          <w:u w:val="none"/>
          <w:lang w:val="en-US" w:eastAsia="zh-CN"/>
        </w:rPr>
        <w:t>弄 10 幢 806 室</w:t>
      </w:r>
    </w:p>
    <w:p>
      <w:pPr>
        <w:adjustRightInd w:val="0"/>
        <w:snapToGrid w:val="0"/>
        <w:spacing w:line="240" w:lineRule="auto"/>
        <w:ind w:firstLine="0" w:firstLineChars="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开 户 银 行：</w:t>
      </w:r>
      <w:r>
        <w:rPr>
          <w:rFonts w:hint="eastAsia" w:ascii="宋体" w:hAnsi="宋体"/>
          <w:bCs/>
          <w:u w:val="none"/>
          <w:lang w:val="en-US" w:eastAsia="zh-CN"/>
        </w:rPr>
        <w:t>中国银行上海市浦东开发区支</w:t>
      </w:r>
      <w:r>
        <w:rPr>
          <w:rFonts w:hint="eastAsia" w:ascii="宋体" w:hAnsi="宋体"/>
          <w:bCs/>
          <w:u w:val="none"/>
          <w:lang w:val="en-US" w:eastAsia="zh-CN"/>
        </w:rPr>
        <w:tab/>
      </w:r>
      <w:r>
        <w:rPr>
          <w:rFonts w:hint="eastAsia" w:ascii="宋体" w:hAnsi="宋体"/>
          <w:bCs/>
          <w:u w:val="none"/>
          <w:lang w:val="en-US" w:eastAsia="zh-CN"/>
        </w:rPr>
        <w:tab/>
      </w:r>
      <w:r>
        <w:rPr>
          <w:rFonts w:hint="eastAsia" w:ascii="宋体" w:hAnsi="宋体"/>
          <w:bCs/>
          <w:u w:val="none"/>
          <w:lang w:val="en-US" w:eastAsia="zh-CN"/>
        </w:rPr>
        <w:tab/>
      </w:r>
      <w:r>
        <w:rPr>
          <w:rFonts w:hint="eastAsia" w:ascii="宋体" w:hAnsi="宋体"/>
          <w:bCs/>
          <w:u w:val="none"/>
          <w:lang w:val="en-US" w:eastAsia="zh-CN"/>
        </w:rPr>
        <w:t xml:space="preserve">   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账       号：453360413214</w:t>
      </w: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法 人 签 字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</w:p>
    <w:p>
      <w:pPr>
        <w:adjustRightInd w:val="0"/>
        <w:snapToGrid w:val="0"/>
        <w:spacing w:line="480" w:lineRule="auto"/>
        <w:jc w:val="center"/>
        <w:rPr>
          <w:rFonts w:hint="eastAsia" w:ascii="宋体" w:hAnsi="宋体" w:cs="宋体"/>
          <w:snapToGrid w:val="0"/>
          <w:color w:val="000000"/>
          <w:kern w:val="0"/>
          <w:sz w:val="20"/>
          <w:szCs w:val="20"/>
        </w:rPr>
      </w:pPr>
    </w:p>
    <w:sectPr>
      <w:type w:val="continuous"/>
      <w:pgSz w:w="11906" w:h="16838"/>
      <w:pgMar w:top="1440" w:right="1440" w:bottom="1440" w:left="1440" w:header="851" w:footer="737" w:gutter="0"/>
      <w:cols w:equalWidth="0" w:num="2">
        <w:col w:w="4300" w:space="425"/>
        <w:col w:w="430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ascii="宋体" w:hAnsi="宋体"/>
        <w:sz w:val="18"/>
      </w:rPr>
    </w:pPr>
    <w:r>
      <w:rPr>
        <w:rFonts w:hint="eastAsia" w:ascii="宋体" w:hAnsi="宋体"/>
        <w:sz w:val="18"/>
      </w:rPr>
      <w:t xml:space="preserve">第 </w:t>
    </w:r>
    <w:r>
      <w:rPr>
        <w:rFonts w:hint="eastAsia" w:ascii="宋体" w:hAnsi="宋体"/>
        <w:sz w:val="18"/>
      </w:rPr>
      <w:fldChar w:fldCharType="begin"/>
    </w:r>
    <w:r>
      <w:rPr>
        <w:rFonts w:hint="eastAsia" w:ascii="宋体" w:hAnsi="宋体"/>
        <w:sz w:val="18"/>
      </w:rPr>
      <w:instrText xml:space="preserve"> PAGE  \* MERGEFORMAT </w:instrText>
    </w:r>
    <w:r>
      <w:rPr>
        <w:rFonts w:hint="eastAsia" w:ascii="宋体" w:hAnsi="宋体"/>
        <w:sz w:val="18"/>
      </w:rPr>
      <w:fldChar w:fldCharType="separate"/>
    </w:r>
    <w:r>
      <w:rPr>
        <w:rFonts w:ascii="宋体" w:hAnsi="宋体"/>
        <w:sz w:val="18"/>
      </w:rPr>
      <w:t>1</w:t>
    </w:r>
    <w:r>
      <w:rPr>
        <w:rFonts w:hint="eastAsia" w:ascii="宋体" w:hAnsi="宋体"/>
        <w:sz w:val="18"/>
      </w:rPr>
      <w:fldChar w:fldCharType="end"/>
    </w:r>
    <w:r>
      <w:rPr>
        <w:rFonts w:hint="eastAsia" w:ascii="宋体" w:hAnsi="宋体"/>
        <w:sz w:val="18"/>
      </w:rPr>
      <w:t xml:space="preserve"> 页 共 </w:t>
    </w:r>
    <w:r>
      <w:rPr>
        <w:rFonts w:hint="eastAsia" w:ascii="宋体" w:hAnsi="宋体"/>
        <w:sz w:val="18"/>
      </w:rPr>
      <w:fldChar w:fldCharType="begin"/>
    </w:r>
    <w:r>
      <w:rPr>
        <w:rFonts w:hint="eastAsia" w:ascii="宋体" w:hAnsi="宋体"/>
        <w:sz w:val="18"/>
      </w:rPr>
      <w:instrText xml:space="preserve"> NUMPAGES  \* MERGEFORMAT </w:instrText>
    </w:r>
    <w:r>
      <w:rPr>
        <w:rFonts w:hint="eastAsia" w:ascii="宋体" w:hAnsi="宋体"/>
        <w:sz w:val="18"/>
      </w:rPr>
      <w:fldChar w:fldCharType="separate"/>
    </w:r>
    <w:r>
      <w:rPr>
        <w:rFonts w:ascii="宋体" w:hAnsi="宋体"/>
        <w:sz w:val="18"/>
      </w:rPr>
      <w:t>3</w:t>
    </w:r>
    <w:r>
      <w:rPr>
        <w:rFonts w:hint="eastAsia" w:ascii="宋体" w:hAnsi="宋体"/>
        <w:sz w:val="18"/>
      </w:rPr>
      <w:fldChar w:fldCharType="end"/>
    </w:r>
    <w:r>
      <w:rPr>
        <w:rFonts w:hint="eastAsia" w:ascii="宋体" w:hAnsi="宋体"/>
        <w:sz w:val="18"/>
      </w:rPr>
      <w:t xml:space="preserve"> 页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402A5A"/>
    <w:multiLevelType w:val="singleLevel"/>
    <w:tmpl w:val="76402A5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OSwiaGRpZCI6ImVlN2Y1MWVlOWJjMzA2ZTJlM2IyZDE4MTUxNzE5MDhjIiwidXNlckNvdW50Ijo5fQ=="/>
  </w:docVars>
  <w:rsids>
    <w:rsidRoot w:val="678668C0"/>
    <w:rsid w:val="00062637"/>
    <w:rsid w:val="00063269"/>
    <w:rsid w:val="000C0546"/>
    <w:rsid w:val="0010282C"/>
    <w:rsid w:val="001067E9"/>
    <w:rsid w:val="00164A8C"/>
    <w:rsid w:val="00166E12"/>
    <w:rsid w:val="001F1686"/>
    <w:rsid w:val="00275722"/>
    <w:rsid w:val="002C4211"/>
    <w:rsid w:val="003B7E23"/>
    <w:rsid w:val="003D070F"/>
    <w:rsid w:val="003F4E3A"/>
    <w:rsid w:val="00451A75"/>
    <w:rsid w:val="00481B3B"/>
    <w:rsid w:val="00487ADA"/>
    <w:rsid w:val="00497475"/>
    <w:rsid w:val="004F3570"/>
    <w:rsid w:val="00515AB6"/>
    <w:rsid w:val="00542553"/>
    <w:rsid w:val="00565EF6"/>
    <w:rsid w:val="005D3654"/>
    <w:rsid w:val="00633B40"/>
    <w:rsid w:val="006E41DC"/>
    <w:rsid w:val="00720426"/>
    <w:rsid w:val="00746841"/>
    <w:rsid w:val="007514C4"/>
    <w:rsid w:val="00754838"/>
    <w:rsid w:val="00757F6F"/>
    <w:rsid w:val="008002B5"/>
    <w:rsid w:val="00817278"/>
    <w:rsid w:val="0082154B"/>
    <w:rsid w:val="00823983"/>
    <w:rsid w:val="00875394"/>
    <w:rsid w:val="008E5319"/>
    <w:rsid w:val="009151AF"/>
    <w:rsid w:val="00920D27"/>
    <w:rsid w:val="00936515"/>
    <w:rsid w:val="00987018"/>
    <w:rsid w:val="00994453"/>
    <w:rsid w:val="009A62E1"/>
    <w:rsid w:val="009D3E95"/>
    <w:rsid w:val="00A44797"/>
    <w:rsid w:val="00AF10D5"/>
    <w:rsid w:val="00B12474"/>
    <w:rsid w:val="00B574C0"/>
    <w:rsid w:val="00BB49E4"/>
    <w:rsid w:val="00C25D38"/>
    <w:rsid w:val="00C36F88"/>
    <w:rsid w:val="00C932BD"/>
    <w:rsid w:val="00CB7082"/>
    <w:rsid w:val="00D72EE0"/>
    <w:rsid w:val="00D76AC2"/>
    <w:rsid w:val="00D801F8"/>
    <w:rsid w:val="00D92778"/>
    <w:rsid w:val="00D93F59"/>
    <w:rsid w:val="00DB66D4"/>
    <w:rsid w:val="00E538E9"/>
    <w:rsid w:val="00E56E7B"/>
    <w:rsid w:val="00E66561"/>
    <w:rsid w:val="00EC0F4D"/>
    <w:rsid w:val="00F165AE"/>
    <w:rsid w:val="00F32247"/>
    <w:rsid w:val="00FB3357"/>
    <w:rsid w:val="093F42F0"/>
    <w:rsid w:val="0A9F2911"/>
    <w:rsid w:val="0FFC280A"/>
    <w:rsid w:val="241D54CC"/>
    <w:rsid w:val="26115670"/>
    <w:rsid w:val="310267A0"/>
    <w:rsid w:val="44F425F5"/>
    <w:rsid w:val="4EF920F6"/>
    <w:rsid w:val="528B7B53"/>
    <w:rsid w:val="5A8F5421"/>
    <w:rsid w:val="678668C0"/>
    <w:rsid w:val="6A3B6E8D"/>
    <w:rsid w:val="7BB338B4"/>
    <w:rsid w:val="7CF525AF"/>
    <w:rsid w:val="7DC973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page number"/>
    <w:basedOn w:val="6"/>
    <w:autoRedefine/>
    <w:unhideWhenUsed/>
    <w:qFormat/>
    <w:uiPriority w:val="99"/>
  </w:style>
  <w:style w:type="character" w:customStyle="1" w:styleId="8">
    <w:name w:val="页脚 字符"/>
    <w:link w:val="2"/>
    <w:autoRedefine/>
    <w:qFormat/>
    <w:uiPriority w:val="99"/>
    <w:rPr>
      <w:rFonts w:ascii="Calibri" w:hAnsi="Calibri" w:eastAsia="宋体" w:cs="Times New Roman"/>
      <w:kern w:val="2"/>
      <w:sz w:val="18"/>
      <w:szCs w:val="22"/>
      <w:lang w:val="en-US" w:eastAsia="zh-CN" w:bidi="ar-SA"/>
    </w:rPr>
  </w:style>
  <w:style w:type="character" w:customStyle="1" w:styleId="9">
    <w:name w:val="页眉 字符"/>
    <w:link w:val="3"/>
    <w:autoRedefine/>
    <w:qFormat/>
    <w:uiPriority w:val="99"/>
    <w:rPr>
      <w:rFonts w:ascii="Calibri" w:hAnsi="Calibri" w:eastAsia="宋体" w:cs="Times New Roman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011280d0485e21cda49aa0847fc16f5\&#20108;&#25163;&#35774;&#22791;&#36716;&#35753;&#21512;&#21516;&#21327;&#35758;&#20070;&#33539;&#26412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二手设备转让合同协议书范本.doc</Template>
  <Pages>3</Pages>
  <Words>385</Words>
  <Characters>538</Characters>
  <Lines>18</Lines>
  <Paragraphs>25</Paragraphs>
  <TotalTime>9</TotalTime>
  <ScaleCrop>false</ScaleCrop>
  <LinksUpToDate>false</LinksUpToDate>
  <CharactersWithSpaces>711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2024-02-27T06:01:00Z</dcterms:created>
  <dc:creator>xinyue</dc:creator>
  <cp:lastModifiedBy>xinyue</cp:lastModifiedBy>
  <dcterms:modified xsi:type="dcterms:W3CDTF">2024-02-27T08:29:50Z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51EC8182C05D4E469244C86A69003B72_13</vt:lpwstr>
  </property>
  <property fmtid="{D5CDD505-2E9C-101B-9397-08002B2CF9AE}" pid="4" name="KSOTemplateUUID">
    <vt:lpwstr>v1.0_mb_IR++biyZYAyJ49qcm84+Uw==</vt:lpwstr>
  </property>
</Properties>
</file>