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980"/>
        </w:tabs>
        <w:rPr>
          <w:rFonts w:hint="default" w:ascii="宋体" w:hAnsi="宋体" w:eastAsia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</w:rPr>
        <w:t>协议编号：</w:t>
      </w:r>
      <w:r>
        <w:rPr>
          <w:rFonts w:hint="eastAsia" w:ascii="宋体" w:hAnsi="宋体"/>
          <w:b/>
          <w:sz w:val="30"/>
          <w:lang w:val="en-US" w:eastAsia="zh-CN"/>
        </w:rPr>
        <w:t>SRTC</w:t>
      </w: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5654"/>
        </w:tabs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ab/>
      </w:r>
    </w:p>
    <w:p>
      <w:pPr>
        <w:jc w:val="center"/>
        <w:rPr>
          <w:rFonts w:hint="eastAsia" w:ascii="黑体" w:hAnsi="宋体" w:eastAsia="黑体"/>
          <w:b/>
          <w:color w:val="000000"/>
          <w:sz w:val="44"/>
        </w:rPr>
      </w:pPr>
    </w:p>
    <w:p>
      <w:pPr>
        <w:jc w:val="center"/>
        <w:rPr>
          <w:rFonts w:hint="eastAsia" w:ascii="黑体" w:hAnsi="宋体" w:eastAsia="黑体"/>
          <w:b/>
          <w:color w:val="000000"/>
          <w:sz w:val="44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科技咨询服务协议书</w:t>
      </w:r>
    </w:p>
    <w:p>
      <w:pPr>
        <w:rPr>
          <w:rFonts w:hint="eastAsia" w:ascii="黑体" w:hAnsi="宋体" w:eastAsia="黑体"/>
          <w:b/>
          <w:color w:val="000000"/>
          <w:sz w:val="30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二〇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二四</w:t>
      </w:r>
      <w:r>
        <w:rPr>
          <w:rFonts w:hint="eastAsia" w:ascii="黑体" w:hAnsi="宋体" w:eastAsia="黑体"/>
          <w:b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宋体" w:eastAsia="黑体"/>
          <w:b/>
          <w:sz w:val="32"/>
          <w:szCs w:val="32"/>
          <w:highlight w:val="none"/>
        </w:rPr>
        <w:t>月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shd w:val="clear" w:color="auto" w:fill="FFFF00"/>
        <w:overflowPunct w:val="0"/>
        <w:autoSpaceDE w:val="0"/>
        <w:autoSpaceDN w:val="0"/>
        <w:snapToGrid w:val="0"/>
        <w:spacing w:line="440" w:lineRule="exact"/>
        <w:ind w:firstLine="482" w:firstLineChars="200"/>
        <w:rPr>
          <w:rFonts w:hint="eastAsia"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74" w:right="1474" w:bottom="907" w:left="1474" w:header="68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  <w:docGrid w:type="lines" w:linePitch="312" w:charSpace="0"/>
        </w:sectPr>
      </w:pPr>
    </w:p>
    <w:p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</w:rPr>
        <w:t>甲方：</w:t>
      </w:r>
      <w:r>
        <w:rPr>
          <w:rFonts w:hint="eastAsia" w:hAnsi="宋体"/>
          <w:b/>
          <w:sz w:val="24"/>
          <w:lang w:val="en-US" w:eastAsia="zh-CN"/>
        </w:rPr>
        <w:t>北京光华荣昌汽车部件有限公司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/>
          <w:sz w:val="24"/>
          <w:lang w:val="en-US"/>
        </w:rPr>
      </w:pPr>
      <w:r>
        <w:rPr>
          <w:rFonts w:hint="eastAsia" w:hAnsi="宋体"/>
          <w:sz w:val="24"/>
        </w:rPr>
        <w:t>住所地：</w:t>
      </w:r>
      <w:r>
        <w:rPr>
          <w:rFonts w:hint="eastAsia" w:hAnsi="宋体"/>
          <w:sz w:val="24"/>
          <w:szCs w:val="22"/>
          <w:lang w:val="en-US" w:eastAsia="zh-CN"/>
        </w:rPr>
        <w:t>北京市昌平区流村工业园区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王娥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18610116454</w:t>
      </w:r>
    </w:p>
    <w:p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eastAsia" w:hAnsi="宋体"/>
          <w:b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b/>
          <w:sz w:val="24"/>
        </w:rPr>
        <w:t>乙方：</w:t>
      </w:r>
      <w:r>
        <w:rPr>
          <w:rFonts w:hint="eastAsia" w:hAnsi="宋体"/>
          <w:b/>
          <w:sz w:val="24"/>
          <w:lang w:val="en-US" w:eastAsia="zh-CN"/>
        </w:rPr>
        <w:t>北京顺然天成咨询有限公司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住所地：</w:t>
      </w:r>
      <w:r>
        <w:rPr>
          <w:rFonts w:hint="eastAsia" w:hAnsi="宋体"/>
          <w:sz w:val="24"/>
          <w:lang w:val="en-US" w:eastAsia="zh-CN"/>
        </w:rPr>
        <w:t>北京市丰台区总部基地18区1号楼4层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施丹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13910232632</w:t>
      </w:r>
    </w:p>
    <w:p>
      <w:pPr>
        <w:pStyle w:val="2"/>
        <w:rPr>
          <w:rFonts w:hint="default"/>
          <w:lang w:val="en-US" w:eastAsia="zh-CN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 w:hAnsi="宋体"/>
          <w:sz w:val="24"/>
        </w:rPr>
        <w:t>依据《中华人民共和国民法典》等相关法律规定，甲乙双方就</w:t>
      </w:r>
      <w:r>
        <w:rPr>
          <w:rFonts w:hint="eastAsia" w:hAnsi="宋体"/>
          <w:sz w:val="24"/>
          <w:lang w:val="en-US" w:eastAsia="zh-CN"/>
        </w:rPr>
        <w:t>北京市知识产权示范单位认定</w:t>
      </w:r>
      <w:r>
        <w:rPr>
          <w:rFonts w:hint="eastAsia" w:hAnsi="宋体"/>
          <w:sz w:val="24"/>
        </w:rPr>
        <w:t>提供咨询服务，经协商一致，签订本协议：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、甲方的责任和义务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.1 甲方应按乙方要求，认真提供完整的材料、数据，并保证所提供材料的真实性。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.2 甲方应指定专门人员与乙方项目经理对接，并按照乙方提供的资料清单，提供所需要的基础资料，并提供工作便利。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.3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甲方应按照乙方限定的时限要求及时补充、修正有关申请材料。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、乙方的责任和义务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.1乙方按照</w:t>
      </w:r>
      <w:r>
        <w:rPr>
          <w:rFonts w:hint="eastAsia"/>
          <w:sz w:val="24"/>
          <w:lang w:val="en-US" w:eastAsia="zh-CN"/>
        </w:rPr>
        <w:t>北京市知识产权示范单位</w:t>
      </w:r>
      <w:r>
        <w:rPr>
          <w:rFonts w:hint="eastAsia"/>
          <w:sz w:val="24"/>
        </w:rPr>
        <w:t>申报的要求，对甲方提供的各类材料进行组织和整理，即包括：</w:t>
      </w:r>
      <w:r>
        <w:rPr>
          <w:rFonts w:hint="eastAsia"/>
          <w:sz w:val="24"/>
          <w:lang w:val="en-US" w:eastAsia="zh-CN"/>
        </w:rPr>
        <w:t>北京市知识产权示范单位认定材料的编制及申报工作；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.2 认定咨询服务完成时，乙方应以书面和电子文档形式各提交一份完整的项目申报资料，交存甲方存档备案。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.3</w:t>
      </w:r>
      <w:r>
        <w:rPr>
          <w:sz w:val="24"/>
        </w:rPr>
        <w:t xml:space="preserve"> </w:t>
      </w:r>
      <w:r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、费用的支付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.1 本协议所涉及的一切费用，采用汇款或支票方式支付；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.2 双方协商确定本协议项目的服务内容及收费标准，内容如下：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.2.1 本</w:t>
      </w:r>
      <w:r>
        <w:rPr>
          <w:rFonts w:hint="eastAsia"/>
          <w:sz w:val="24"/>
          <w:highlight w:val="none"/>
          <w:lang w:val="en-US" w:eastAsia="zh-CN"/>
        </w:rPr>
        <w:t>协议各项费用情况如下：</w:t>
      </w:r>
    </w:p>
    <w:p>
      <w:pPr>
        <w:overflowPunct w:val="0"/>
        <w:autoSpaceDE w:val="0"/>
        <w:autoSpaceDN w:val="0"/>
        <w:snapToGrid w:val="0"/>
        <w:spacing w:line="480" w:lineRule="exact"/>
        <w:jc w:val="center"/>
        <w:rPr>
          <w:rFonts w:hint="eastAsia" w:eastAsia="宋体"/>
          <w:b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 w:val="24"/>
          <w:szCs w:val="24"/>
          <w:lang w:val="en-US" w:eastAsia="zh-CN"/>
        </w:rPr>
        <w:t>北京市知识产权试点示范单位</w:t>
      </w:r>
      <w:r>
        <w:rPr>
          <w:rFonts w:hint="eastAsia" w:ascii="微软雅黑" w:hAnsi="微软雅黑" w:eastAsia="微软雅黑"/>
          <w:b/>
          <w:bCs w:val="0"/>
          <w:sz w:val="24"/>
          <w:szCs w:val="24"/>
        </w:rPr>
        <w:t>服务项目费用表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412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北京市知识产权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示范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单位认定服务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10000元</w:t>
            </w:r>
          </w:p>
        </w:tc>
      </w:tr>
    </w:tbl>
    <w:p>
      <w:pPr>
        <w:overflowPunct w:val="0"/>
        <w:autoSpaceDE w:val="0"/>
        <w:autoSpaceDN w:val="0"/>
        <w:snapToGrid w:val="0"/>
        <w:spacing w:line="480" w:lineRule="exact"/>
        <w:jc w:val="both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3.2.2 北京市知识产权示范单位认定服务：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乙方协助甲方完成北京市知识产权示范单位的申报并公示通过后，甲方应在7个工作日内一次性支付10000元认定服务费，乙方应开据对应金额的增值税专用发票（税率：6%；发票明细为：技术服务费）。北京市知识产权示范单位认定服务</w:t>
      </w:r>
      <w:r>
        <w:rPr>
          <w:rFonts w:hint="eastAsia"/>
          <w:sz w:val="24"/>
          <w:szCs w:val="24"/>
          <w:highlight w:val="none"/>
        </w:rPr>
        <w:t>履行完毕。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.2.</w:t>
      </w:r>
      <w:r>
        <w:rPr>
          <w:rFonts w:hint="eastAsia"/>
          <w:sz w:val="24"/>
          <w:szCs w:val="24"/>
          <w:lang w:val="en-US" w:eastAsia="zh-CN"/>
        </w:rPr>
        <w:t xml:space="preserve">3 </w:t>
      </w:r>
      <w:r>
        <w:rPr>
          <w:rFonts w:hint="eastAsia"/>
          <w:sz w:val="24"/>
          <w:lang w:val="en-US" w:eastAsia="zh-CN"/>
        </w:rPr>
        <w:t>乙方银行账户信息：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公司名称：北京顺然天成咨询有限公司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税务登记号：91110106688381453J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开户银行：华夏银行丰台科技园支行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银行账号：40712 0000 18191 0000 7699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、协议的生效、变更和解除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本协议自签订之日起，即时生效。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自本协议生效之日起，无论甲方以何种理由中止申报，在本合同签署之日起三年内，甲方获得</w:t>
      </w:r>
      <w:r>
        <w:rPr>
          <w:rFonts w:hint="eastAsia" w:hAnsi="宋体"/>
          <w:sz w:val="24"/>
          <w:lang w:val="en-US" w:eastAsia="zh-CN"/>
        </w:rPr>
        <w:t>北京市知识产权示范单位</w:t>
      </w:r>
      <w:r>
        <w:rPr>
          <w:rFonts w:hint="eastAsia"/>
          <w:sz w:val="24"/>
          <w:highlight w:val="none"/>
        </w:rPr>
        <w:t>资质的，均应视为甲方利用了乙方的智力成果或有关服务，且乙方已经履行了本合同项下的全部义务，甲方应按照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.2条款一次性支付全部合同款。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</w:t>
      </w:r>
      <w:r>
        <w:rPr>
          <w:sz w:val="24"/>
          <w:highlight w:val="none"/>
        </w:rPr>
        <w:t xml:space="preserve">3 </w:t>
      </w:r>
      <w:r>
        <w:rPr>
          <w:rFonts w:hint="eastAsia"/>
          <w:sz w:val="24"/>
          <w:highlight w:val="none"/>
        </w:rPr>
        <w:t>除下列情况外，任何一方不得擅自解除协议：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.3.1 因不可抗力致使协议不能履行，协议解除；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.3.2 一方严重违约，导致协议不能履行，另一方有权解除协议；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.3.3 双方一致同意终止本协议。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>4</w:t>
      </w:r>
      <w:r>
        <w:rPr>
          <w:rFonts w:hint="eastAsia"/>
          <w:sz w:val="24"/>
        </w:rPr>
        <w:t xml:space="preserve"> 在协议期满终止时，若双方之间仍有未履行完毕的权利和义务，双方将继续履行各自的权利和义务。</w:t>
      </w:r>
    </w:p>
    <w:p>
      <w:pPr>
        <w:pStyle w:val="3"/>
        <w:keepNext w:val="0"/>
        <w:keepLines w:val="0"/>
        <w:tabs>
          <w:tab w:val="center" w:pos="4479"/>
        </w:tabs>
        <w:overflowPunct w:val="0"/>
        <w:autoSpaceDE w:val="0"/>
        <w:autoSpaceDN w:val="0"/>
        <w:snapToGrid w:val="0"/>
        <w:spacing w:before="120" w:after="156" w:afterLines="50"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、违约及争议的解决</w:t>
      </w:r>
      <w:r>
        <w:rPr>
          <w:rFonts w:hint="eastAsia"/>
          <w:sz w:val="28"/>
          <w:szCs w:val="28"/>
          <w:lang w:eastAsia="zh-CN"/>
        </w:rPr>
        <w:tab/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1</w:t>
      </w:r>
      <w:r>
        <w:rPr>
          <w:rFonts w:hint="eastAsia"/>
          <w:sz w:val="24"/>
        </w:rPr>
        <w:t>任何一方逾期支付有关款项，每日应按照应付未付款的</w:t>
      </w:r>
      <w:r>
        <w:rPr>
          <w:rFonts w:hint="eastAsia"/>
          <w:sz w:val="24"/>
          <w:lang w:val="en-US" w:eastAsia="zh-CN"/>
        </w:rPr>
        <w:t>万分之五</w:t>
      </w:r>
      <w:r>
        <w:rPr>
          <w:rFonts w:hint="eastAsia"/>
          <w:sz w:val="24"/>
        </w:rPr>
        <w:t>承担违约责任，直至应付款实际付清时为止。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2 </w:t>
      </w:r>
      <w:r>
        <w:rPr>
          <w:rFonts w:hint="eastAsia"/>
          <w:sz w:val="24"/>
        </w:rPr>
        <w:t>双方之间如不能友好解决因本协议而产生的或与本协议有关的争议，双方均可向北京仲裁委申请仲裁解决。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、其他条款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1 </w:t>
      </w:r>
      <w:r>
        <w:rPr>
          <w:rFonts w:hint="eastAsia"/>
          <w:sz w:val="24"/>
        </w:rPr>
        <w:t>本协议未尽事宜，双方应另行签订补充协议加以说明。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2 </w:t>
      </w:r>
      <w:r>
        <w:rPr>
          <w:rFonts w:hint="eastAsia"/>
          <w:sz w:val="24"/>
        </w:rPr>
        <w:t>列入附件式补充协议的内容不得与本协议的基本原则冲突，否则无效。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3 </w:t>
      </w:r>
      <w:r>
        <w:rPr>
          <w:rFonts w:hint="eastAsia"/>
          <w:sz w:val="24"/>
        </w:rPr>
        <w:t>本协议的修改和解除须另作书面协议。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4 </w:t>
      </w:r>
      <w:r>
        <w:rPr>
          <w:rFonts w:hint="eastAsia"/>
          <w:sz w:val="24"/>
        </w:rPr>
        <w:t>本协议</w:t>
      </w:r>
      <w:r>
        <w:rPr>
          <w:rFonts w:hint="eastAsia"/>
          <w:sz w:val="24"/>
          <w:lang w:val="en-US" w:eastAsia="zh-CN"/>
        </w:rPr>
        <w:t>壹</w:t>
      </w:r>
      <w:r>
        <w:rPr>
          <w:rFonts w:hint="eastAsia"/>
          <w:sz w:val="24"/>
        </w:rPr>
        <w:t>式</w:t>
      </w:r>
      <w:r>
        <w:rPr>
          <w:rFonts w:hint="eastAsia"/>
          <w:sz w:val="24"/>
          <w:lang w:val="en-US" w:eastAsia="zh-CN"/>
        </w:rPr>
        <w:t>贰</w:t>
      </w:r>
      <w:r>
        <w:rPr>
          <w:rFonts w:hint="eastAsia"/>
          <w:sz w:val="24"/>
        </w:rPr>
        <w:t>份，双方签字盖章后，甲方与乙方各持</w:t>
      </w:r>
      <w:r>
        <w:rPr>
          <w:rFonts w:hint="eastAsia"/>
          <w:sz w:val="24"/>
          <w:lang w:val="en-US" w:eastAsia="zh-CN"/>
        </w:rPr>
        <w:t>壹</w:t>
      </w:r>
      <w:r>
        <w:rPr>
          <w:rFonts w:hint="eastAsia"/>
          <w:sz w:val="24"/>
        </w:rPr>
        <w:t>份。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甲方：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北京光华荣昌汽车部件有限公司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（盖章）</w:t>
      </w:r>
    </w:p>
    <w:p>
      <w:pPr>
        <w:overflowPunct w:val="0"/>
        <w:autoSpaceDE w:val="0"/>
        <w:autoSpaceDN w:val="0"/>
        <w:snapToGrid w:val="0"/>
        <w:spacing w:line="48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法定代表人或其代表签字： </w:t>
      </w:r>
    </w:p>
    <w:p>
      <w:pPr>
        <w:overflowPunct w:val="0"/>
        <w:autoSpaceDE w:val="0"/>
        <w:autoSpaceDN w:val="0"/>
        <w:snapToGrid w:val="0"/>
        <w:spacing w:line="480" w:lineRule="exact"/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北京顺然天成咨询服务有限公司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/>
          <w:sz w:val="24"/>
          <w:szCs w:val="24"/>
        </w:rPr>
        <w:t>(盖章)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法定代表人或其代表签字： </w:t>
      </w:r>
    </w:p>
    <w:p>
      <w:pPr>
        <w:spacing w:line="360" w:lineRule="auto"/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spacing w:line="360" w:lineRule="auto"/>
        <w:ind w:firstLine="3614" w:firstLineChars="1721"/>
      </w:pPr>
    </w:p>
    <w:p>
      <w:pPr>
        <w:spacing w:line="360" w:lineRule="auto"/>
        <w:ind w:firstLine="3614" w:firstLineChars="1721"/>
      </w:pPr>
    </w:p>
    <w:sectPr>
      <w:headerReference r:id="rId5" w:type="default"/>
      <w:footerReference r:id="rId6" w:type="default"/>
      <w:pgSz w:w="11906" w:h="16838"/>
      <w:pgMar w:top="1474" w:right="1474" w:bottom="709" w:left="1474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79"/>
      </w:tabs>
      <w:rPr>
        <w:rFonts w:hint="eastAsia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7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W7l30AAAAAIBAAAPAAAAAAAAAAEAIAAAACIA&#10;AABkcnMvZG93bnJldi54bWxQSwECFAAUAAAACACHTuJAwx8kUhECAAAS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</w:rPr>
      <w:t xml:space="preserve">    </w:t>
    </w:r>
    <w:r>
      <w:rPr>
        <w:rFonts w:hint="eastAsia"/>
      </w:rPr>
      <w:drawing>
        <wp:inline distT="0" distB="0" distL="0" distR="0">
          <wp:extent cx="1190625" cy="295275"/>
          <wp:effectExtent l="0" t="0" r="3175" b="9525"/>
          <wp:docPr id="4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srtc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</w:t>
    </w:r>
    <w:r>
      <w:rPr>
        <w:rFonts w:hint="eastAsia"/>
        <w:sz w:val="24"/>
        <w:szCs w:val="24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北京顺然天成咨询有限公司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b/>
        <w:sz w:val="21"/>
        <w:szCs w:val="21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TMyZmVjZjkyZDEzN2NkZTliY2MyMmUzMWQwYTUifQ=="/>
  </w:docVars>
  <w:rsids>
    <w:rsidRoot w:val="00A4393A"/>
    <w:rsid w:val="00024DEB"/>
    <w:rsid w:val="00033A6F"/>
    <w:rsid w:val="000A371F"/>
    <w:rsid w:val="000F2A00"/>
    <w:rsid w:val="00102D8A"/>
    <w:rsid w:val="00104D5E"/>
    <w:rsid w:val="00126157"/>
    <w:rsid w:val="00140D6B"/>
    <w:rsid w:val="00140F34"/>
    <w:rsid w:val="00140F64"/>
    <w:rsid w:val="001726DC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F1D56"/>
    <w:rsid w:val="00300EA2"/>
    <w:rsid w:val="003072F3"/>
    <w:rsid w:val="003147BA"/>
    <w:rsid w:val="00320D98"/>
    <w:rsid w:val="0032475E"/>
    <w:rsid w:val="00325076"/>
    <w:rsid w:val="00373366"/>
    <w:rsid w:val="003831E5"/>
    <w:rsid w:val="003B55CF"/>
    <w:rsid w:val="003C7AB6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91B09"/>
    <w:rsid w:val="0069764B"/>
    <w:rsid w:val="006B1E59"/>
    <w:rsid w:val="006B446A"/>
    <w:rsid w:val="006E2956"/>
    <w:rsid w:val="00737B56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A7E44"/>
    <w:rsid w:val="008C1ABD"/>
    <w:rsid w:val="008F3EF4"/>
    <w:rsid w:val="00933A1B"/>
    <w:rsid w:val="00970180"/>
    <w:rsid w:val="0099326D"/>
    <w:rsid w:val="009A0A25"/>
    <w:rsid w:val="009E229D"/>
    <w:rsid w:val="00A157C0"/>
    <w:rsid w:val="00A4393A"/>
    <w:rsid w:val="00A509EC"/>
    <w:rsid w:val="00A52C78"/>
    <w:rsid w:val="00A62987"/>
    <w:rsid w:val="00A6683C"/>
    <w:rsid w:val="00AC5D00"/>
    <w:rsid w:val="00B1524B"/>
    <w:rsid w:val="00BA18EE"/>
    <w:rsid w:val="00BC00ED"/>
    <w:rsid w:val="00BD124A"/>
    <w:rsid w:val="00BF45D5"/>
    <w:rsid w:val="00C01CDF"/>
    <w:rsid w:val="00C30742"/>
    <w:rsid w:val="00C476CE"/>
    <w:rsid w:val="00C50EB2"/>
    <w:rsid w:val="00C757BF"/>
    <w:rsid w:val="00C81778"/>
    <w:rsid w:val="00C9113D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80EC8"/>
    <w:rsid w:val="00D818C7"/>
    <w:rsid w:val="00DB5838"/>
    <w:rsid w:val="00DD24FC"/>
    <w:rsid w:val="00E05FF4"/>
    <w:rsid w:val="00E20967"/>
    <w:rsid w:val="00E43AE2"/>
    <w:rsid w:val="00E44E8C"/>
    <w:rsid w:val="00E53877"/>
    <w:rsid w:val="00E71DE8"/>
    <w:rsid w:val="00E9629F"/>
    <w:rsid w:val="00EA5387"/>
    <w:rsid w:val="00EA7943"/>
    <w:rsid w:val="00EC0FB9"/>
    <w:rsid w:val="00F30F0D"/>
    <w:rsid w:val="00F3423D"/>
    <w:rsid w:val="00F4783C"/>
    <w:rsid w:val="00F53F86"/>
    <w:rsid w:val="00F74401"/>
    <w:rsid w:val="00F9306A"/>
    <w:rsid w:val="00FB5548"/>
    <w:rsid w:val="00FC10F7"/>
    <w:rsid w:val="00FE29F0"/>
    <w:rsid w:val="00FF47F7"/>
    <w:rsid w:val="01547B84"/>
    <w:rsid w:val="016212DF"/>
    <w:rsid w:val="01A95045"/>
    <w:rsid w:val="03881F5A"/>
    <w:rsid w:val="038B3DDC"/>
    <w:rsid w:val="05095EE4"/>
    <w:rsid w:val="059C4350"/>
    <w:rsid w:val="060F6792"/>
    <w:rsid w:val="0782145E"/>
    <w:rsid w:val="083C2583"/>
    <w:rsid w:val="096D7D04"/>
    <w:rsid w:val="0B000247"/>
    <w:rsid w:val="0B7A0473"/>
    <w:rsid w:val="0C4D2824"/>
    <w:rsid w:val="0C6B58E9"/>
    <w:rsid w:val="0C816C55"/>
    <w:rsid w:val="0C887550"/>
    <w:rsid w:val="0CC037B1"/>
    <w:rsid w:val="0D0904F0"/>
    <w:rsid w:val="0DC23B85"/>
    <w:rsid w:val="0E7E0060"/>
    <w:rsid w:val="103E3BBA"/>
    <w:rsid w:val="11366D6F"/>
    <w:rsid w:val="11F46469"/>
    <w:rsid w:val="12504E2D"/>
    <w:rsid w:val="125D38B0"/>
    <w:rsid w:val="131B1B57"/>
    <w:rsid w:val="139425E9"/>
    <w:rsid w:val="13A9062D"/>
    <w:rsid w:val="141B4077"/>
    <w:rsid w:val="1568217F"/>
    <w:rsid w:val="157C193B"/>
    <w:rsid w:val="158F1F06"/>
    <w:rsid w:val="16CA7775"/>
    <w:rsid w:val="17075A42"/>
    <w:rsid w:val="1772611E"/>
    <w:rsid w:val="17E751FA"/>
    <w:rsid w:val="18806984"/>
    <w:rsid w:val="18F67E84"/>
    <w:rsid w:val="192B564B"/>
    <w:rsid w:val="1AF41053"/>
    <w:rsid w:val="1B8C5D3F"/>
    <w:rsid w:val="1BF751B2"/>
    <w:rsid w:val="1BFE4A22"/>
    <w:rsid w:val="1C0F14AB"/>
    <w:rsid w:val="1D1B58CF"/>
    <w:rsid w:val="1EF61804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5347E6E"/>
    <w:rsid w:val="25795832"/>
    <w:rsid w:val="262D343D"/>
    <w:rsid w:val="26597157"/>
    <w:rsid w:val="26654A1A"/>
    <w:rsid w:val="27633F10"/>
    <w:rsid w:val="27B11261"/>
    <w:rsid w:val="28D206B0"/>
    <w:rsid w:val="2AED7FA5"/>
    <w:rsid w:val="2D5830F7"/>
    <w:rsid w:val="2E6430E0"/>
    <w:rsid w:val="2EE670ED"/>
    <w:rsid w:val="2FA72EF0"/>
    <w:rsid w:val="304B2DC7"/>
    <w:rsid w:val="312B0C47"/>
    <w:rsid w:val="31516690"/>
    <w:rsid w:val="31565F86"/>
    <w:rsid w:val="31A01894"/>
    <w:rsid w:val="31C33D33"/>
    <w:rsid w:val="323A789A"/>
    <w:rsid w:val="325532A1"/>
    <w:rsid w:val="32B85544"/>
    <w:rsid w:val="32FB1D2B"/>
    <w:rsid w:val="343E749B"/>
    <w:rsid w:val="34D05AF4"/>
    <w:rsid w:val="35FA0F2A"/>
    <w:rsid w:val="360A427F"/>
    <w:rsid w:val="36A77D38"/>
    <w:rsid w:val="375F22FB"/>
    <w:rsid w:val="3AA75643"/>
    <w:rsid w:val="3BBD5812"/>
    <w:rsid w:val="3BC10995"/>
    <w:rsid w:val="3BCC4B5D"/>
    <w:rsid w:val="3C4B08F9"/>
    <w:rsid w:val="3C604983"/>
    <w:rsid w:val="3CF3243B"/>
    <w:rsid w:val="3D6B67D2"/>
    <w:rsid w:val="3DC94D94"/>
    <w:rsid w:val="3DED6783"/>
    <w:rsid w:val="3E6276D3"/>
    <w:rsid w:val="3F354E3B"/>
    <w:rsid w:val="3FAA1C9A"/>
    <w:rsid w:val="3FE14DCF"/>
    <w:rsid w:val="42F84EBB"/>
    <w:rsid w:val="43507074"/>
    <w:rsid w:val="43E5437A"/>
    <w:rsid w:val="448655D5"/>
    <w:rsid w:val="448A16D9"/>
    <w:rsid w:val="45373E40"/>
    <w:rsid w:val="45447333"/>
    <w:rsid w:val="45B911F4"/>
    <w:rsid w:val="45BD57EF"/>
    <w:rsid w:val="470A0755"/>
    <w:rsid w:val="48E243DC"/>
    <w:rsid w:val="49354E80"/>
    <w:rsid w:val="49450567"/>
    <w:rsid w:val="49530C1A"/>
    <w:rsid w:val="4B9E400A"/>
    <w:rsid w:val="4D552D6B"/>
    <w:rsid w:val="4D59275A"/>
    <w:rsid w:val="4D603FA8"/>
    <w:rsid w:val="4D77315F"/>
    <w:rsid w:val="4D853792"/>
    <w:rsid w:val="4D8B1F20"/>
    <w:rsid w:val="4DD675B7"/>
    <w:rsid w:val="4E740976"/>
    <w:rsid w:val="4ED509DB"/>
    <w:rsid w:val="4FE83583"/>
    <w:rsid w:val="501D4786"/>
    <w:rsid w:val="507D45CF"/>
    <w:rsid w:val="512A291F"/>
    <w:rsid w:val="520A5D12"/>
    <w:rsid w:val="53353CBE"/>
    <w:rsid w:val="544F2122"/>
    <w:rsid w:val="554C4828"/>
    <w:rsid w:val="56EA3D89"/>
    <w:rsid w:val="58990146"/>
    <w:rsid w:val="59E12708"/>
    <w:rsid w:val="5B0F762A"/>
    <w:rsid w:val="5D1A749C"/>
    <w:rsid w:val="5D1B03AE"/>
    <w:rsid w:val="5D9927AA"/>
    <w:rsid w:val="5DC969D9"/>
    <w:rsid w:val="5E272242"/>
    <w:rsid w:val="5FB118A9"/>
    <w:rsid w:val="5FC15B04"/>
    <w:rsid w:val="5FE97DC3"/>
    <w:rsid w:val="60094B74"/>
    <w:rsid w:val="601F4B5D"/>
    <w:rsid w:val="60D34866"/>
    <w:rsid w:val="60ED0C93"/>
    <w:rsid w:val="61F72C3D"/>
    <w:rsid w:val="620A2365"/>
    <w:rsid w:val="627E3690"/>
    <w:rsid w:val="62C34857"/>
    <w:rsid w:val="63931B67"/>
    <w:rsid w:val="63C56DE2"/>
    <w:rsid w:val="64212E9B"/>
    <w:rsid w:val="648C39B1"/>
    <w:rsid w:val="65AF6965"/>
    <w:rsid w:val="65C70A82"/>
    <w:rsid w:val="67762399"/>
    <w:rsid w:val="695F04B1"/>
    <w:rsid w:val="69D73202"/>
    <w:rsid w:val="6B1542A9"/>
    <w:rsid w:val="6C32624F"/>
    <w:rsid w:val="6C4A2AAD"/>
    <w:rsid w:val="6DDC3EEF"/>
    <w:rsid w:val="6DF75D41"/>
    <w:rsid w:val="6EC43075"/>
    <w:rsid w:val="6F5270A2"/>
    <w:rsid w:val="6F952683"/>
    <w:rsid w:val="6FCA7E8E"/>
    <w:rsid w:val="706E3291"/>
    <w:rsid w:val="715449D6"/>
    <w:rsid w:val="72566BA1"/>
    <w:rsid w:val="726B688F"/>
    <w:rsid w:val="72AA450A"/>
    <w:rsid w:val="72CA702F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81512B7"/>
    <w:rsid w:val="78AC7D38"/>
    <w:rsid w:val="78B979E4"/>
    <w:rsid w:val="79466E4E"/>
    <w:rsid w:val="7B120997"/>
    <w:rsid w:val="7B225168"/>
    <w:rsid w:val="7CD3391C"/>
    <w:rsid w:val="7D100209"/>
    <w:rsid w:val="7D7B7976"/>
    <w:rsid w:val="7D837B88"/>
    <w:rsid w:val="7E040C19"/>
    <w:rsid w:val="7EA3555F"/>
    <w:rsid w:val="7EA50D48"/>
    <w:rsid w:val="7EE91B44"/>
    <w:rsid w:val="7FD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jc w:val="left"/>
      <w:outlineLvl w:val="1"/>
    </w:pPr>
    <w:rPr>
      <w:rFonts w:hint="eastAsia" w:ascii="微软雅黑" w:hAnsi="微软雅黑" w:eastAsia="微软雅黑"/>
      <w:b/>
      <w:color w:val="555555"/>
      <w:kern w:val="0"/>
      <w:sz w:val="16"/>
      <w:szCs w:val="16"/>
    </w:rPr>
  </w:style>
  <w:style w:type="paragraph" w:styleId="3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标题 3 Char"/>
    <w:link w:val="3"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6">
    <w:name w:val="批注主题 Char"/>
    <w:link w:val="8"/>
    <w:qFormat/>
    <w:uiPriority w:val="0"/>
    <w:rPr>
      <w:b/>
      <w:bCs/>
      <w:kern w:val="2"/>
      <w:sz w:val="21"/>
    </w:rPr>
  </w:style>
  <w:style w:type="character" w:customStyle="1" w:styleId="17">
    <w:name w:val="批注文字 Char"/>
    <w:link w:val="4"/>
    <w:autoRedefine/>
    <w:qFormat/>
    <w:uiPriority w:val="0"/>
    <w:rPr>
      <w:kern w:val="2"/>
      <w:sz w:val="21"/>
    </w:rPr>
  </w:style>
  <w:style w:type="character" w:customStyle="1" w:styleId="18">
    <w:name w:val="页脚 Char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不明显强调1"/>
    <w:autoRedefine/>
    <w:qFormat/>
    <w:uiPriority w:val="19"/>
    <w:rPr>
      <w:i/>
      <w:iCs/>
      <w:color w:val="404040"/>
    </w:rPr>
  </w:style>
  <w:style w:type="character" w:customStyle="1" w:styleId="21">
    <w:name w:val="明显强调1"/>
    <w:qFormat/>
    <w:uiPriority w:val="21"/>
    <w:rPr>
      <w:i/>
      <w:iCs/>
      <w:color w:val="5B9BD5"/>
    </w:rPr>
  </w:style>
  <w:style w:type="character" w:customStyle="1" w:styleId="22">
    <w:name w:val="不明显参考1"/>
    <w:autoRedefine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1519</Words>
  <Characters>1667</Characters>
  <Lines>21</Lines>
  <Paragraphs>5</Paragraphs>
  <TotalTime>36</TotalTime>
  <ScaleCrop>false</ScaleCrop>
  <LinksUpToDate>false</LinksUpToDate>
  <CharactersWithSpaces>1732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2019-05-14T08:22:00Z</dcterms:created>
  <dc:creator>MC SYSTEM</dc:creator>
  <cp:lastModifiedBy>权天下~Muma～</cp:lastModifiedBy>
  <cp:lastPrinted>2021-09-29T03:15:00Z</cp:lastPrinted>
  <dcterms:modified xsi:type="dcterms:W3CDTF">2024-03-06T01:08:50Z</dcterms:modified>
  <dc:title>合同编号：SRTC-FS14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BDA7675B9929416D992C2CC3347EA400_13</vt:lpwstr>
  </property>
</Properties>
</file>