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试验名称：高度调节疲劳耐久试验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3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高度调节疲劳耐久试验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高度调节疲劳耐久试验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</w:t>
            </w:r>
            <w:r>
              <w:rPr>
                <w:rFonts w:hint="eastAsia" w:ascii="宋体" w:hAnsi="宋体"/>
              </w:rPr>
              <w:t>A668100000004</w:t>
            </w:r>
            <w:r>
              <w:rPr>
                <w:rFonts w:hint="eastAsia" w:ascii="宋体" w:hAnsi="宋体"/>
                <w:lang w:eastAsia="zh-CN"/>
              </w:rPr>
              <w:t>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A668100000023</w:t>
            </w:r>
            <w:r>
              <w:rPr>
                <w:rFonts w:hint="eastAsia" w:ascii="宋体" w:hAnsi="宋体"/>
                <w:lang w:eastAsia="zh-CN"/>
              </w:rPr>
              <w:t>驾驶员座椅总成、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A668100000026</w:t>
            </w:r>
            <w:r>
              <w:rPr>
                <w:rFonts w:hint="eastAsia" w:ascii="宋体" w:hAnsi="宋体"/>
                <w:lang w:eastAsia="zh-CN"/>
              </w:rPr>
              <w:t>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坐垫部位接触面加载重物负载(75kg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2kg)，调高装置从最低位置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升到最高位置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降到最低位置整个过程为一个循环，频率为 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 次/分钟；15000 次循环试验后机构不得损坏。10% 的循环采用0%-100%全行程，90%的循环采用 5%-95%行程。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试验中及试验后应操作灵活，不得出现异常磨损、松动、卡滞及异常噪音</w:t>
            </w:r>
            <w:r>
              <w:rPr>
                <w:rFonts w:hint="eastAsia" w:ascii="宋体" w:hAnsi="宋体"/>
                <w:kern w:val="0"/>
                <w:szCs w:val="20"/>
              </w:rPr>
              <w:t>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8"/>
              <w:gridCol w:w="1716"/>
              <w:gridCol w:w="1607"/>
              <w:gridCol w:w="1900"/>
              <w:gridCol w:w="268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32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1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60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试验中</w:t>
                  </w: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hint="eastAsia" w:hAnsi="宋体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试验后</w:t>
                  </w:r>
                </w:p>
              </w:tc>
              <w:tc>
                <w:tcPr>
                  <w:tcW w:w="268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3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1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是否出现异常磨损、松动、卡滞及异常噪音</w:t>
                  </w: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是否出现异常磨损、松动、卡滞及异常噪音</w:t>
                  </w:r>
                </w:p>
              </w:tc>
              <w:tc>
                <w:tcPr>
                  <w:tcW w:w="268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3" w:hRule="atLeast"/>
              </w:trPr>
              <w:tc>
                <w:tcPr>
                  <w:tcW w:w="132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716" w:type="dxa"/>
                  <w:vAlign w:val="center"/>
                </w:tcPr>
                <w:p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043-003-202403</w:t>
                  </w:r>
                </w:p>
              </w:tc>
              <w:tc>
                <w:tcPr>
                  <w:tcW w:w="1607" w:type="dxa"/>
                  <w:vAlign w:val="center"/>
                </w:tcPr>
                <w:p>
                  <w:pPr>
                    <w:jc w:val="both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both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2684" w:type="dxa"/>
                  <w:vAlign w:val="center"/>
                </w:tcPr>
                <w:p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1500次全行程无异常，8825次5%-95%行程时出现卡滞现象。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A6座椅/IMG_20240408_093728.jpgIMG_20240408_09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座椅/IMG_20240408_093728.jpgIMG_20240408_093728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A6座椅/IMG_20240325_133346.jpgIMG_20240325_133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A6座椅/IMG_20240325_133346.jpgIMG_20240325_133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106-高度调节疲劳耐久试验/IMG_20240328_144724.jpgIMG_20240328_144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106-高度调节疲劳耐久试验/IMG_20240328_144724.jpgIMG_20240328_144724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A6座椅/IMG_20240325_133333.jpgIMG_20240325_13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A6座椅/IMG_20240325_133333.jpgIMG_20240325_133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A6座椅/IMG_20240325_133424.jpgIMG_20240325_133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A6座椅/IMG_20240325_133424.jpgIMG_20240325_13342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-010</w:t>
    </w:r>
    <w:r>
      <w:rPr>
        <w:rFonts w:hint="eastAsia" w:ascii="宋体" w:hAnsi="宋体" w:eastAsia="宋体"/>
        <w:sz w:val="21"/>
        <w:szCs w:val="21"/>
        <w:lang w:val="en-US" w:eastAsia="zh-CN"/>
      </w:rPr>
      <w:t>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1741AD6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790DE4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8E3AF8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88E021B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2024-04-25T06:33:06Z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